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96A" w:rsidRPr="00BF4805" w:rsidRDefault="0075696A" w:rsidP="0075696A">
      <w:pPr>
        <w:jc w:val="both"/>
        <w:rPr>
          <w:rFonts w:ascii="Times New Roman" w:hAnsi="Times New Roman" w:cs="Times New Roman"/>
          <w:sz w:val="18"/>
          <w:szCs w:val="18"/>
        </w:rPr>
      </w:pPr>
      <w:r w:rsidRPr="00BF4805">
        <w:rPr>
          <w:rFonts w:ascii="Times New Roman" w:hAnsi="Times New Roman" w:cs="Times New Roman"/>
          <w:i/>
          <w:spacing w:val="8"/>
          <w:sz w:val="18"/>
          <w:szCs w:val="18"/>
        </w:rPr>
        <w:t>Повідомлення про набуття права власності на домінуючий контрольний пакет акцій у розмірі 95 і більше відсотків простих акцій акціонерного товариства  ПРИВАТНОГО АКЦІОНЕРНОГО ТОВАРИСТВА «АТП «АТЛАНТ»</w:t>
      </w:r>
      <w:r w:rsidRPr="00BF4805">
        <w:rPr>
          <w:rFonts w:ascii="Times New Roman" w:hAnsi="Times New Roman" w:cs="Times New Roman"/>
          <w:i/>
          <w:spacing w:val="8"/>
          <w:sz w:val="18"/>
          <w:szCs w:val="18"/>
          <w:lang w:val="ru-RU"/>
        </w:rPr>
        <w:t>, код ЄДРПОУ –</w:t>
      </w:r>
      <w:r w:rsidRPr="00BF4805">
        <w:rPr>
          <w:rFonts w:ascii="Times New Roman" w:hAnsi="Times New Roman" w:cs="Times New Roman"/>
          <w:bCs/>
          <w:sz w:val="18"/>
          <w:szCs w:val="18"/>
        </w:rPr>
        <w:t xml:space="preserve"> </w:t>
      </w:r>
      <w:r w:rsidRPr="00BF4805">
        <w:rPr>
          <w:rFonts w:ascii="Times New Roman" w:eastAsia="Times New Roman" w:hAnsi="Times New Roman" w:cs="Times New Roman"/>
          <w:bCs/>
          <w:sz w:val="18"/>
          <w:szCs w:val="18"/>
          <w:lang w:val="ru-RU" w:eastAsia="ru-RU"/>
        </w:rPr>
        <w:t>01004557, м</w:t>
      </w:r>
      <w:r w:rsidRPr="00BF4805">
        <w:rPr>
          <w:rFonts w:ascii="Times New Roman" w:eastAsia="Times New Roman" w:hAnsi="Times New Roman" w:cs="Times New Roman"/>
          <w:bCs/>
          <w:sz w:val="18"/>
          <w:szCs w:val="18"/>
          <w:lang w:eastAsia="ru-RU"/>
        </w:rPr>
        <w:t>і</w:t>
      </w:r>
      <w:proofErr w:type="spellStart"/>
      <w:r w:rsidRPr="00BF4805">
        <w:rPr>
          <w:rFonts w:ascii="Times New Roman" w:hAnsi="Times New Roman" w:cs="Times New Roman"/>
          <w:sz w:val="18"/>
          <w:szCs w:val="18"/>
          <w:lang w:val="ru-RU"/>
        </w:rPr>
        <w:t>сцезнаходження</w:t>
      </w:r>
      <w:proofErr w:type="spellEnd"/>
      <w:r w:rsidRPr="00BF4805">
        <w:rPr>
          <w:rFonts w:ascii="Times New Roman" w:hAnsi="Times New Roman" w:cs="Times New Roman"/>
          <w:sz w:val="18"/>
          <w:szCs w:val="18"/>
          <w:lang w:val="ru-RU"/>
        </w:rPr>
        <w:t>:</w:t>
      </w:r>
      <w:r w:rsidR="008C1E08" w:rsidRPr="00BF4805">
        <w:rPr>
          <w:rFonts w:ascii="Times New Roman" w:hAnsi="Times New Roman" w:cs="Times New Roman"/>
          <w:sz w:val="18"/>
          <w:szCs w:val="18"/>
        </w:rPr>
        <w:t xml:space="preserve"> </w:t>
      </w:r>
      <w:r w:rsidRPr="00BF4805">
        <w:rPr>
          <w:rFonts w:ascii="Times New Roman" w:eastAsia="Times New Roman" w:hAnsi="Times New Roman" w:cs="Times New Roman"/>
          <w:sz w:val="18"/>
          <w:szCs w:val="18"/>
          <w:lang w:val="ru-RU" w:eastAsia="ru-RU"/>
        </w:rPr>
        <w:t xml:space="preserve">03026, </w:t>
      </w:r>
      <w:proofErr w:type="spellStart"/>
      <w:r w:rsidRPr="00BF4805">
        <w:rPr>
          <w:rFonts w:ascii="Times New Roman" w:eastAsia="Times New Roman" w:hAnsi="Times New Roman" w:cs="Times New Roman"/>
          <w:sz w:val="18"/>
          <w:szCs w:val="18"/>
          <w:lang w:val="ru-RU" w:eastAsia="ru-RU"/>
        </w:rPr>
        <w:t>м.Київ</w:t>
      </w:r>
      <w:proofErr w:type="spellEnd"/>
      <w:r w:rsidRPr="00BF4805">
        <w:rPr>
          <w:rFonts w:ascii="Times New Roman" w:eastAsia="Times New Roman" w:hAnsi="Times New Roman" w:cs="Times New Roman"/>
          <w:sz w:val="18"/>
          <w:szCs w:val="18"/>
          <w:lang w:val="ru-RU" w:eastAsia="ru-RU"/>
        </w:rPr>
        <w:t xml:space="preserve">, </w:t>
      </w:r>
      <w:proofErr w:type="spellStart"/>
      <w:r w:rsidRPr="00BF4805">
        <w:rPr>
          <w:rFonts w:ascii="Times New Roman" w:eastAsia="Times New Roman" w:hAnsi="Times New Roman" w:cs="Times New Roman"/>
          <w:sz w:val="18"/>
          <w:szCs w:val="18"/>
          <w:lang w:val="ru-RU" w:eastAsia="ru-RU"/>
        </w:rPr>
        <w:t>вул</w:t>
      </w:r>
      <w:proofErr w:type="spellEnd"/>
      <w:r w:rsidRPr="00BF4805">
        <w:rPr>
          <w:rFonts w:ascii="Times New Roman" w:eastAsia="Times New Roman" w:hAnsi="Times New Roman" w:cs="Times New Roman"/>
          <w:sz w:val="18"/>
          <w:szCs w:val="18"/>
          <w:lang w:val="ru-RU" w:eastAsia="ru-RU"/>
        </w:rPr>
        <w:t xml:space="preserve">. </w:t>
      </w:r>
      <w:proofErr w:type="spellStart"/>
      <w:r w:rsidRPr="00BF4805">
        <w:rPr>
          <w:rFonts w:ascii="Times New Roman" w:eastAsia="Times New Roman" w:hAnsi="Times New Roman" w:cs="Times New Roman"/>
          <w:sz w:val="18"/>
          <w:szCs w:val="18"/>
          <w:lang w:val="ru-RU" w:eastAsia="ru-RU"/>
        </w:rPr>
        <w:t>Пирогівський</w:t>
      </w:r>
      <w:proofErr w:type="spellEnd"/>
      <w:r w:rsidRPr="00BF4805">
        <w:rPr>
          <w:rFonts w:ascii="Times New Roman" w:eastAsia="Times New Roman" w:hAnsi="Times New Roman" w:cs="Times New Roman"/>
          <w:sz w:val="18"/>
          <w:szCs w:val="18"/>
          <w:lang w:val="ru-RU" w:eastAsia="ru-RU"/>
        </w:rPr>
        <w:t xml:space="preserve"> Шлях, </w:t>
      </w:r>
      <w:proofErr w:type="spellStart"/>
      <w:r w:rsidRPr="00BF4805">
        <w:rPr>
          <w:rFonts w:ascii="Times New Roman" w:eastAsia="Times New Roman" w:hAnsi="Times New Roman" w:cs="Times New Roman"/>
          <w:sz w:val="18"/>
          <w:szCs w:val="18"/>
          <w:lang w:val="ru-RU" w:eastAsia="ru-RU"/>
        </w:rPr>
        <w:t>будинок</w:t>
      </w:r>
      <w:proofErr w:type="spellEnd"/>
      <w:r w:rsidRPr="00BF4805">
        <w:rPr>
          <w:rFonts w:ascii="Times New Roman" w:eastAsia="Times New Roman" w:hAnsi="Times New Roman" w:cs="Times New Roman"/>
          <w:sz w:val="18"/>
          <w:szCs w:val="18"/>
          <w:lang w:val="ru-RU" w:eastAsia="ru-RU"/>
        </w:rPr>
        <w:t xml:space="preserve"> 167-</w:t>
      </w:r>
      <w:proofErr w:type="gramStart"/>
      <w:r w:rsidRPr="00BF4805">
        <w:rPr>
          <w:rFonts w:ascii="Times New Roman" w:eastAsia="Times New Roman" w:hAnsi="Times New Roman" w:cs="Times New Roman"/>
          <w:sz w:val="18"/>
          <w:szCs w:val="18"/>
          <w:lang w:val="ru-RU" w:eastAsia="ru-RU"/>
        </w:rPr>
        <w:t xml:space="preserve">А. </w:t>
      </w:r>
      <w:r w:rsidR="008C1E08" w:rsidRPr="00BF4805">
        <w:rPr>
          <w:rFonts w:ascii="Times New Roman" w:hAnsi="Times New Roman" w:cs="Times New Roman"/>
          <w:sz w:val="18"/>
          <w:szCs w:val="18"/>
        </w:rPr>
        <w:t>,</w:t>
      </w:r>
      <w:proofErr w:type="gramEnd"/>
    </w:p>
    <w:p w:rsidR="0075696A" w:rsidRPr="004F610A" w:rsidRDefault="00B437E1" w:rsidP="002B0C31">
      <w:pPr>
        <w:spacing w:after="0" w:line="240" w:lineRule="auto"/>
        <w:ind w:firstLine="426"/>
        <w:jc w:val="both"/>
        <w:rPr>
          <w:rFonts w:ascii="Times New Roman" w:hAnsi="Times New Roman" w:cs="Times New Roman"/>
          <w:sz w:val="18"/>
          <w:szCs w:val="18"/>
        </w:rPr>
      </w:pPr>
      <w:r w:rsidRPr="004F610A">
        <w:rPr>
          <w:rFonts w:ascii="Times New Roman" w:hAnsi="Times New Roman" w:cs="Times New Roman"/>
          <w:sz w:val="18"/>
          <w:szCs w:val="18"/>
        </w:rPr>
        <w:t>ПРИВАТНЕ АКЦІОНЕРНЕ ТОВАРИСТВО «</w:t>
      </w:r>
      <w:r w:rsidR="00B30FFB" w:rsidRPr="004F610A">
        <w:rPr>
          <w:rFonts w:ascii="Times New Roman" w:hAnsi="Times New Roman" w:cs="Times New Roman"/>
          <w:sz w:val="18"/>
          <w:szCs w:val="18"/>
        </w:rPr>
        <w:t>АТП «АТЛАНТ</w:t>
      </w:r>
      <w:r w:rsidR="00BA7C35" w:rsidRPr="004F610A">
        <w:rPr>
          <w:rFonts w:ascii="Times New Roman" w:hAnsi="Times New Roman" w:cs="Times New Roman"/>
          <w:sz w:val="18"/>
          <w:szCs w:val="18"/>
        </w:rPr>
        <w:t xml:space="preserve">» (далі – Товариство), повідомляє про отримання </w:t>
      </w:r>
      <w:r w:rsidR="007F4171" w:rsidRPr="007F4171">
        <w:rPr>
          <w:rFonts w:ascii="Times New Roman" w:hAnsi="Times New Roman" w:cs="Times New Roman"/>
          <w:sz w:val="18"/>
          <w:szCs w:val="18"/>
          <w:lang w:val="ru-RU"/>
        </w:rPr>
        <w:t>1</w:t>
      </w:r>
      <w:r w:rsidR="007F4171">
        <w:rPr>
          <w:rFonts w:ascii="Times New Roman" w:hAnsi="Times New Roman" w:cs="Times New Roman"/>
          <w:sz w:val="18"/>
          <w:szCs w:val="18"/>
          <w:lang w:val="ru-RU"/>
        </w:rPr>
        <w:t>6</w:t>
      </w:r>
      <w:r w:rsidR="00680C69" w:rsidRPr="004F610A">
        <w:rPr>
          <w:rFonts w:ascii="Times New Roman" w:hAnsi="Times New Roman" w:cs="Times New Roman"/>
          <w:sz w:val="18"/>
          <w:szCs w:val="18"/>
        </w:rPr>
        <w:t xml:space="preserve"> </w:t>
      </w:r>
      <w:r w:rsidR="0075696A" w:rsidRPr="004F610A">
        <w:rPr>
          <w:rFonts w:ascii="Times New Roman" w:hAnsi="Times New Roman" w:cs="Times New Roman"/>
          <w:sz w:val="18"/>
          <w:szCs w:val="18"/>
        </w:rPr>
        <w:t>листопада</w:t>
      </w:r>
      <w:r w:rsidR="009327D5" w:rsidRPr="004F610A">
        <w:rPr>
          <w:rFonts w:ascii="Times New Roman" w:hAnsi="Times New Roman" w:cs="Times New Roman"/>
          <w:sz w:val="18"/>
          <w:szCs w:val="18"/>
        </w:rPr>
        <w:t xml:space="preserve"> 2018</w:t>
      </w:r>
      <w:r w:rsidR="00BA7C35" w:rsidRPr="004F610A">
        <w:rPr>
          <w:rFonts w:ascii="Times New Roman" w:hAnsi="Times New Roman" w:cs="Times New Roman"/>
          <w:sz w:val="18"/>
          <w:szCs w:val="18"/>
        </w:rPr>
        <w:t xml:space="preserve"> року від АТ «УКРАЇНСЬКА АВТОМОБІЛЬНА КОРПОРАЦІЯ», що </w:t>
      </w:r>
      <w:r w:rsidR="00B30FFB" w:rsidRPr="004F610A">
        <w:rPr>
          <w:rFonts w:ascii="Times New Roman" w:hAnsi="Times New Roman" w:cs="Times New Roman"/>
          <w:sz w:val="18"/>
          <w:szCs w:val="18"/>
        </w:rPr>
        <w:t>діє спільно з ПРИВАТНИМ АКЦІОНЕРНИМ  ТОВАРИСТВОМ «ЗАПОРІЗЬКИЙ АВТОМОБІЛЕБУДІВНИЙ ЗАВОД»</w:t>
      </w:r>
      <w:r w:rsidR="00BA7C35" w:rsidRPr="004F610A">
        <w:rPr>
          <w:rFonts w:ascii="Times New Roman" w:hAnsi="Times New Roman" w:cs="Times New Roman"/>
          <w:sz w:val="18"/>
          <w:szCs w:val="18"/>
        </w:rPr>
        <w:t xml:space="preserve">, повідомлення про </w:t>
      </w:r>
      <w:r w:rsidR="0075696A" w:rsidRPr="004F610A">
        <w:rPr>
          <w:rFonts w:ascii="Times New Roman" w:hAnsi="Times New Roman" w:cs="Times New Roman"/>
          <w:sz w:val="18"/>
          <w:szCs w:val="18"/>
        </w:rPr>
        <w:t xml:space="preserve">набуття права власності на домінуючий контрольний пакет акцій ПРИВАТНОГО АКЦІОНЕРНОГО ТОВАРИСТВА «АТП «АТЛАНТ» </w:t>
      </w:r>
      <w:r w:rsidR="00616F89" w:rsidRPr="004F610A">
        <w:rPr>
          <w:rFonts w:ascii="Times New Roman" w:hAnsi="Times New Roman" w:cs="Times New Roman"/>
          <w:sz w:val="18"/>
          <w:szCs w:val="18"/>
        </w:rPr>
        <w:t>наступного змісту:</w:t>
      </w:r>
    </w:p>
    <w:p w:rsidR="00616F89" w:rsidRPr="004F610A" w:rsidRDefault="00616F89" w:rsidP="002B0C31">
      <w:pPr>
        <w:spacing w:after="0" w:line="240" w:lineRule="auto"/>
        <w:ind w:firstLine="426"/>
        <w:jc w:val="both"/>
        <w:rPr>
          <w:rFonts w:ascii="Times New Roman" w:hAnsi="Times New Roman" w:cs="Times New Roman"/>
          <w:sz w:val="18"/>
          <w:szCs w:val="18"/>
        </w:rPr>
      </w:pPr>
    </w:p>
    <w:p w:rsidR="00616F89" w:rsidRPr="004F610A" w:rsidRDefault="00616F89" w:rsidP="002B0C31">
      <w:pPr>
        <w:spacing w:after="0" w:line="240" w:lineRule="auto"/>
        <w:ind w:firstLine="426"/>
        <w:jc w:val="both"/>
        <w:rPr>
          <w:rFonts w:ascii="Times New Roman" w:hAnsi="Times New Roman" w:cs="Times New Roman"/>
          <w:sz w:val="18"/>
          <w:szCs w:val="18"/>
        </w:rPr>
      </w:pPr>
      <w:r w:rsidRPr="004F610A">
        <w:rPr>
          <w:rFonts w:ascii="Times New Roman" w:hAnsi="Times New Roman" w:cs="Times New Roman"/>
          <w:sz w:val="18"/>
          <w:szCs w:val="18"/>
        </w:rPr>
        <w:t>«ПОВІДОМЛЕННЯ:</w:t>
      </w:r>
    </w:p>
    <w:p w:rsidR="00616F89" w:rsidRPr="004F610A" w:rsidRDefault="00616F89" w:rsidP="00C65651">
      <w:pPr>
        <w:spacing w:after="0" w:line="240" w:lineRule="auto"/>
        <w:jc w:val="right"/>
        <w:rPr>
          <w:rFonts w:ascii="Times New Roman" w:hAnsi="Times New Roman" w:cs="Times New Roman"/>
          <w:b/>
          <w:sz w:val="18"/>
          <w:szCs w:val="18"/>
        </w:rPr>
      </w:pPr>
      <w:r w:rsidRPr="004F610A">
        <w:rPr>
          <w:rFonts w:ascii="Times New Roman" w:hAnsi="Times New Roman" w:cs="Times New Roman"/>
          <w:b/>
          <w:sz w:val="18"/>
          <w:szCs w:val="18"/>
        </w:rPr>
        <w:t>Національна комісія з цінних паперів та фондового ринку</w:t>
      </w:r>
    </w:p>
    <w:p w:rsidR="00616F89" w:rsidRPr="004F610A" w:rsidRDefault="00616F89" w:rsidP="00C65651">
      <w:pPr>
        <w:tabs>
          <w:tab w:val="left" w:pos="3628"/>
        </w:tabs>
        <w:spacing w:after="0" w:line="240" w:lineRule="auto"/>
        <w:jc w:val="right"/>
        <w:rPr>
          <w:rFonts w:ascii="Times New Roman" w:hAnsi="Times New Roman" w:cs="Times New Roman"/>
          <w:b/>
          <w:sz w:val="18"/>
          <w:szCs w:val="18"/>
        </w:rPr>
      </w:pPr>
      <w:r w:rsidRPr="004F610A">
        <w:rPr>
          <w:rFonts w:ascii="Times New Roman" w:hAnsi="Times New Roman" w:cs="Times New Roman"/>
          <w:sz w:val="18"/>
          <w:szCs w:val="18"/>
        </w:rPr>
        <w:t xml:space="preserve">01010, </w:t>
      </w:r>
      <w:proofErr w:type="spellStart"/>
      <w:r w:rsidRPr="004F610A">
        <w:rPr>
          <w:rFonts w:ascii="Times New Roman" w:hAnsi="Times New Roman" w:cs="Times New Roman"/>
          <w:sz w:val="18"/>
          <w:szCs w:val="18"/>
        </w:rPr>
        <w:t>м.Київ</w:t>
      </w:r>
      <w:proofErr w:type="spellEnd"/>
      <w:r w:rsidRPr="004F610A">
        <w:rPr>
          <w:rFonts w:ascii="Times New Roman" w:hAnsi="Times New Roman" w:cs="Times New Roman"/>
          <w:sz w:val="18"/>
          <w:szCs w:val="18"/>
        </w:rPr>
        <w:t>, вул. Московська 8, к. 30</w:t>
      </w:r>
    </w:p>
    <w:p w:rsidR="00616F89" w:rsidRPr="004F610A" w:rsidRDefault="00616F89" w:rsidP="00C65651">
      <w:pPr>
        <w:spacing w:after="0" w:line="240" w:lineRule="auto"/>
        <w:jc w:val="right"/>
        <w:rPr>
          <w:rFonts w:ascii="Times New Roman" w:hAnsi="Times New Roman" w:cs="Times New Roman"/>
          <w:b/>
          <w:spacing w:val="8"/>
          <w:sz w:val="18"/>
          <w:szCs w:val="18"/>
        </w:rPr>
      </w:pPr>
    </w:p>
    <w:p w:rsidR="00616F89" w:rsidRPr="004F610A" w:rsidRDefault="00616F89" w:rsidP="00C65651">
      <w:pPr>
        <w:spacing w:after="0" w:line="240" w:lineRule="auto"/>
        <w:jc w:val="right"/>
        <w:rPr>
          <w:rFonts w:ascii="Times New Roman" w:hAnsi="Times New Roman" w:cs="Times New Roman"/>
          <w:b/>
          <w:spacing w:val="8"/>
          <w:sz w:val="18"/>
          <w:szCs w:val="18"/>
        </w:rPr>
      </w:pPr>
      <w:r w:rsidRPr="004F610A">
        <w:rPr>
          <w:rFonts w:ascii="Times New Roman" w:hAnsi="Times New Roman" w:cs="Times New Roman"/>
          <w:b/>
          <w:spacing w:val="8"/>
          <w:sz w:val="18"/>
          <w:szCs w:val="18"/>
        </w:rPr>
        <w:t>Приватному акціонерному товариству «АТП АТЛАНТ»</w:t>
      </w:r>
    </w:p>
    <w:p w:rsidR="00616F89" w:rsidRPr="004F610A" w:rsidRDefault="00616F89" w:rsidP="00C65651">
      <w:pPr>
        <w:spacing w:after="0" w:line="240" w:lineRule="auto"/>
        <w:jc w:val="right"/>
        <w:rPr>
          <w:rFonts w:ascii="Times New Roman" w:hAnsi="Times New Roman" w:cs="Times New Roman"/>
          <w:sz w:val="18"/>
          <w:szCs w:val="18"/>
        </w:rPr>
      </w:pPr>
      <w:r w:rsidRPr="004F610A">
        <w:rPr>
          <w:rFonts w:ascii="Times New Roman" w:hAnsi="Times New Roman" w:cs="Times New Roman"/>
          <w:sz w:val="18"/>
          <w:szCs w:val="18"/>
        </w:rPr>
        <w:t xml:space="preserve">03026, </w:t>
      </w:r>
      <w:proofErr w:type="spellStart"/>
      <w:r w:rsidRPr="004F610A">
        <w:rPr>
          <w:rFonts w:ascii="Times New Roman" w:hAnsi="Times New Roman" w:cs="Times New Roman"/>
          <w:sz w:val="18"/>
          <w:szCs w:val="18"/>
        </w:rPr>
        <w:t>м.Київ</w:t>
      </w:r>
      <w:proofErr w:type="spellEnd"/>
      <w:r w:rsidRPr="004F610A">
        <w:rPr>
          <w:rFonts w:ascii="Times New Roman" w:hAnsi="Times New Roman" w:cs="Times New Roman"/>
          <w:sz w:val="18"/>
          <w:szCs w:val="18"/>
        </w:rPr>
        <w:t xml:space="preserve">, вул. </w:t>
      </w:r>
      <w:proofErr w:type="spellStart"/>
      <w:r w:rsidRPr="004F610A">
        <w:rPr>
          <w:rFonts w:ascii="Times New Roman" w:hAnsi="Times New Roman" w:cs="Times New Roman"/>
          <w:sz w:val="18"/>
          <w:szCs w:val="18"/>
        </w:rPr>
        <w:t>Пирогівський</w:t>
      </w:r>
      <w:proofErr w:type="spellEnd"/>
      <w:r w:rsidRPr="004F610A">
        <w:rPr>
          <w:rFonts w:ascii="Times New Roman" w:hAnsi="Times New Roman" w:cs="Times New Roman"/>
          <w:sz w:val="18"/>
          <w:szCs w:val="18"/>
        </w:rPr>
        <w:t xml:space="preserve"> Шлях, будинок 167-А</w:t>
      </w:r>
    </w:p>
    <w:p w:rsidR="00616F89" w:rsidRPr="004F610A" w:rsidRDefault="00616F89" w:rsidP="00616F89">
      <w:pPr>
        <w:spacing w:after="0" w:line="240" w:lineRule="auto"/>
        <w:jc w:val="center"/>
        <w:rPr>
          <w:rFonts w:ascii="Times New Roman" w:hAnsi="Times New Roman" w:cs="Times New Roman"/>
          <w:sz w:val="18"/>
          <w:szCs w:val="18"/>
        </w:rPr>
      </w:pPr>
    </w:p>
    <w:p w:rsidR="00616F89" w:rsidRPr="004F610A" w:rsidRDefault="00616F89" w:rsidP="00616F89">
      <w:pPr>
        <w:spacing w:after="0" w:line="240" w:lineRule="auto"/>
        <w:ind w:firstLine="567"/>
        <w:jc w:val="center"/>
        <w:rPr>
          <w:rFonts w:ascii="Times New Roman" w:hAnsi="Times New Roman" w:cs="Times New Roman"/>
          <w:b/>
          <w:sz w:val="18"/>
          <w:szCs w:val="18"/>
        </w:rPr>
      </w:pPr>
      <w:r w:rsidRPr="004F610A">
        <w:rPr>
          <w:rFonts w:ascii="Times New Roman" w:hAnsi="Times New Roman" w:cs="Times New Roman"/>
          <w:b/>
          <w:sz w:val="18"/>
          <w:szCs w:val="18"/>
        </w:rPr>
        <w:t>ПОВІДОМЛЕННЯ</w:t>
      </w:r>
    </w:p>
    <w:p w:rsidR="00616F89" w:rsidRPr="004F610A" w:rsidRDefault="00616F89" w:rsidP="00616F89">
      <w:pPr>
        <w:spacing w:after="0" w:line="240" w:lineRule="auto"/>
        <w:ind w:firstLine="567"/>
        <w:jc w:val="center"/>
        <w:rPr>
          <w:rFonts w:ascii="Times New Roman" w:hAnsi="Times New Roman" w:cs="Times New Roman"/>
          <w:b/>
          <w:sz w:val="18"/>
          <w:szCs w:val="18"/>
        </w:rPr>
      </w:pPr>
      <w:r w:rsidRPr="004F610A">
        <w:rPr>
          <w:rFonts w:ascii="Times New Roman" w:hAnsi="Times New Roman" w:cs="Times New Roman"/>
          <w:b/>
          <w:sz w:val="18"/>
          <w:szCs w:val="18"/>
        </w:rPr>
        <w:t>про набуття права власності на домінуючий контрольний пакет акцій</w:t>
      </w:r>
      <w:r w:rsidRPr="004F610A">
        <w:rPr>
          <w:rFonts w:ascii="Times New Roman" w:hAnsi="Times New Roman" w:cs="Times New Roman"/>
          <w:b/>
          <w:sz w:val="18"/>
          <w:szCs w:val="18"/>
        </w:rPr>
        <w:br/>
        <w:t>ПРИВАТНОГО АКЦІОНЕРНОГО ТОВАРИСТВА «АТП «АТЛАНТ»</w:t>
      </w:r>
    </w:p>
    <w:p w:rsidR="00616F89" w:rsidRPr="005D7B97" w:rsidRDefault="00616F89" w:rsidP="00616F89">
      <w:pPr>
        <w:spacing w:after="0" w:line="240" w:lineRule="auto"/>
        <w:ind w:firstLine="567"/>
        <w:jc w:val="both"/>
        <w:rPr>
          <w:rFonts w:ascii="Times New Roman" w:hAnsi="Times New Roman" w:cs="Times New Roman"/>
          <w:sz w:val="18"/>
          <w:szCs w:val="18"/>
        </w:rPr>
      </w:pPr>
      <w:r w:rsidRPr="004F610A">
        <w:rPr>
          <w:rFonts w:ascii="Times New Roman" w:hAnsi="Times New Roman" w:cs="Times New Roman"/>
          <w:sz w:val="18"/>
          <w:szCs w:val="18"/>
        </w:rPr>
        <w:t xml:space="preserve">ПРИВАТНЕ АКЦІОНЕРНЕ ТОВАРИСТВО «УКРАЇНСЬКА АВТОМОБІЛЬНА КОРПОРАЦІЯ» код реєстрації юридичної особи 03121566, місцезнаходження: 01004, м. Київ, вул. Велика Васильківська, будинок 15/2), визначене особами, що діють спільно, уповноваженою особою, повідомляє, що </w:t>
      </w:r>
      <w:r w:rsidR="00C41239">
        <w:rPr>
          <w:rFonts w:ascii="Times New Roman" w:hAnsi="Times New Roman" w:cs="Times New Roman"/>
          <w:sz w:val="18"/>
          <w:szCs w:val="18"/>
        </w:rPr>
        <w:t xml:space="preserve">15 листопада </w:t>
      </w:r>
      <w:r w:rsidRPr="004F610A">
        <w:rPr>
          <w:rFonts w:ascii="Times New Roman" w:hAnsi="Times New Roman" w:cs="Times New Roman"/>
          <w:sz w:val="18"/>
          <w:szCs w:val="18"/>
        </w:rPr>
        <w:t>2018</w:t>
      </w:r>
      <w:r w:rsidR="007F4171" w:rsidRPr="007F4171">
        <w:rPr>
          <w:rFonts w:ascii="Times New Roman" w:hAnsi="Times New Roman" w:cs="Times New Roman"/>
          <w:sz w:val="18"/>
          <w:szCs w:val="18"/>
        </w:rPr>
        <w:t xml:space="preserve"> </w:t>
      </w:r>
      <w:r w:rsidRPr="004F610A">
        <w:rPr>
          <w:rFonts w:ascii="Times New Roman" w:hAnsi="Times New Roman" w:cs="Times New Roman"/>
          <w:sz w:val="18"/>
          <w:szCs w:val="18"/>
        </w:rPr>
        <w:t xml:space="preserve">р. між  ПРИВАТНИМ АКЦІОНЕРНИМ ТОВАРИСТВОМ «УКРАЇНСЬКА АВТОМОБІЛЬНА КОРПОРАЦІЯ» та ПРИВАТНИМ АКЦІОНЕРНИМ ТОВАРИСТВОМ «ЗАПОРІЗЬКИЙ АВТОМОБІЛЕБУДІВНИЙ ЗАВОД» (код реєстрації юридичної особи 25480917,  місцезнаходження: 69600, м. Запоріжжя, пр. Соборний,  будинок 8) укладено Договір про спільну діяльність, надалі – Договір, внаслідок чого сторони Договору набули право власності на </w:t>
      </w:r>
      <w:r w:rsidRPr="005D7B97">
        <w:rPr>
          <w:rFonts w:ascii="Times New Roman" w:hAnsi="Times New Roman" w:cs="Times New Roman"/>
          <w:sz w:val="18"/>
          <w:szCs w:val="18"/>
        </w:rPr>
        <w:t xml:space="preserve">домінуючий контрольний пакет акцій ПРИВАТНОГО АКЦІОНЕРНОГО ТОВАРИСТВА «АТП АТЛАНТ» (код ЄДРПОУ 01004557), надалі – Товариство,  у розмірі 282 543 230 акцій, що складає 99,585761% статутного капіталу Товариства. </w:t>
      </w:r>
    </w:p>
    <w:p w:rsidR="00616F89" w:rsidRPr="005D7B97" w:rsidRDefault="00616F89" w:rsidP="00616F89">
      <w:pPr>
        <w:spacing w:after="0" w:line="240" w:lineRule="auto"/>
        <w:ind w:firstLine="567"/>
        <w:jc w:val="both"/>
        <w:rPr>
          <w:rFonts w:ascii="Times New Roman" w:hAnsi="Times New Roman" w:cs="Times New Roman"/>
          <w:sz w:val="18"/>
          <w:szCs w:val="18"/>
        </w:rPr>
      </w:pPr>
      <w:r w:rsidRPr="005D7B97">
        <w:rPr>
          <w:rFonts w:ascii="Times New Roman" w:hAnsi="Times New Roman" w:cs="Times New Roman"/>
          <w:sz w:val="18"/>
          <w:szCs w:val="18"/>
        </w:rPr>
        <w:t>Відповідно до ч.1, 2 ст. 65</w:t>
      </w:r>
      <w:r w:rsidRPr="005D7B97">
        <w:rPr>
          <w:rFonts w:ascii="Times New Roman" w:hAnsi="Times New Roman" w:cs="Times New Roman"/>
          <w:sz w:val="18"/>
          <w:szCs w:val="18"/>
          <w:vertAlign w:val="superscript"/>
        </w:rPr>
        <w:t>2</w:t>
      </w:r>
      <w:r w:rsidRPr="005D7B97">
        <w:rPr>
          <w:rFonts w:ascii="Times New Roman" w:hAnsi="Times New Roman" w:cs="Times New Roman"/>
          <w:sz w:val="18"/>
          <w:szCs w:val="18"/>
        </w:rPr>
        <w:t xml:space="preserve"> ЗУ «Про акціонерні товариства» повідомляємо наступні відомості:</w:t>
      </w:r>
    </w:p>
    <w:p w:rsidR="005D7B97" w:rsidRPr="005D7B97" w:rsidRDefault="005D7B97" w:rsidP="005D7B97">
      <w:pPr>
        <w:spacing w:after="0" w:line="240" w:lineRule="auto"/>
        <w:jc w:val="both"/>
        <w:rPr>
          <w:rFonts w:ascii="Times New Roman" w:hAnsi="Times New Roman"/>
          <w:sz w:val="18"/>
          <w:szCs w:val="18"/>
        </w:rPr>
      </w:pPr>
      <w:r w:rsidRPr="005D7B97">
        <w:rPr>
          <w:rFonts w:ascii="Times New Roman" w:hAnsi="Times New Roman" w:cs="Times New Roman"/>
          <w:sz w:val="18"/>
          <w:szCs w:val="18"/>
        </w:rPr>
        <w:t xml:space="preserve">1. </w:t>
      </w:r>
      <w:r w:rsidRPr="005D7B97">
        <w:rPr>
          <w:rFonts w:ascii="Times New Roman" w:hAnsi="Times New Roman"/>
          <w:sz w:val="18"/>
          <w:szCs w:val="18"/>
        </w:rPr>
        <w:t xml:space="preserve">Кількість акцій товариства, що належали особі та її афілійованим особам до набуття домінуючого контрольного пакета акцій товариства: </w:t>
      </w:r>
    </w:p>
    <w:p w:rsidR="005D7B97" w:rsidRPr="005D7B97" w:rsidRDefault="005D7B97" w:rsidP="005D7B97">
      <w:pPr>
        <w:spacing w:after="0" w:line="240" w:lineRule="auto"/>
        <w:jc w:val="both"/>
        <w:rPr>
          <w:rFonts w:ascii="Times New Roman" w:hAnsi="Times New Roman"/>
          <w:sz w:val="18"/>
          <w:szCs w:val="18"/>
        </w:rPr>
      </w:pPr>
      <w:r w:rsidRPr="005D7B97">
        <w:rPr>
          <w:rFonts w:ascii="Times New Roman" w:hAnsi="Times New Roman"/>
          <w:sz w:val="18"/>
          <w:szCs w:val="18"/>
        </w:rPr>
        <w:t>ПРИВАТНЕ АКЦІОНЕРНЕ ТОВАРИСТВО "УКРАЇНСЬКА АВТОМОБІЛЬНА КОРПОРАЦІЯ" (код реєстрації юридичної особи 03121566, місцезнаходження: 01004, м. Київ, вул. Велика Васильківська, будинок 15/2) – 264 680 920 (двісті шістдесят чотири мільйони шістсот вісімдесят тисяч дев’ятсот двадцять) штук простих іменних акцій, що становить 93,289975% від статутного капіталу</w:t>
      </w:r>
    </w:p>
    <w:p w:rsidR="005D7B97" w:rsidRPr="005D7B97" w:rsidRDefault="005D7B97" w:rsidP="005D7B97">
      <w:pPr>
        <w:spacing w:after="0" w:line="240" w:lineRule="auto"/>
        <w:jc w:val="both"/>
        <w:rPr>
          <w:rFonts w:ascii="Times New Roman" w:hAnsi="Times New Roman"/>
          <w:sz w:val="18"/>
          <w:szCs w:val="18"/>
        </w:rPr>
      </w:pPr>
      <w:r w:rsidRPr="005D7B97">
        <w:rPr>
          <w:rFonts w:ascii="Times New Roman" w:hAnsi="Times New Roman"/>
          <w:sz w:val="18"/>
          <w:szCs w:val="18"/>
        </w:rPr>
        <w:t>ПРИВАТНЕ АКЦІОНЕРНЕ ТОВАРИСТВО "ЗАПОРІЗЬКИЙ АВТОМОБІЛЕБУДІВНИЙ ЗАВОД» (код реєстрації юридичної особи 25480917,  місцезнаходження: 69600, м. Запоріжжя, пр. Соборний,  будинок 8) – 17 862 310 (сімнадцять мільйонів вісімсот шістдесят дві тисячі триста десять) штук простих іменних акцій, що становить 6,295786% від статутного капіталу.</w:t>
      </w:r>
    </w:p>
    <w:p w:rsidR="005D7B97" w:rsidRPr="005D7B97" w:rsidRDefault="005D7B97" w:rsidP="005D7B97">
      <w:pPr>
        <w:spacing w:after="0" w:line="240" w:lineRule="auto"/>
        <w:jc w:val="both"/>
        <w:rPr>
          <w:rFonts w:ascii="Times New Roman" w:hAnsi="Times New Roman"/>
          <w:sz w:val="18"/>
          <w:szCs w:val="18"/>
          <w:lang w:val="ru-RU"/>
        </w:rPr>
      </w:pPr>
      <w:r w:rsidRPr="005D7B97">
        <w:rPr>
          <w:rFonts w:ascii="Times New Roman" w:hAnsi="Times New Roman"/>
          <w:sz w:val="18"/>
          <w:szCs w:val="18"/>
          <w:lang w:val="ru-RU"/>
        </w:rPr>
        <w:t xml:space="preserve">2. </w:t>
      </w:r>
      <w:r w:rsidRPr="005D7B97">
        <w:rPr>
          <w:rFonts w:ascii="Times New Roman" w:hAnsi="Times New Roman"/>
          <w:sz w:val="18"/>
          <w:szCs w:val="18"/>
          <w:lang w:val="en-US"/>
        </w:rPr>
        <w:t>C</w:t>
      </w:r>
      <w:proofErr w:type="spellStart"/>
      <w:r w:rsidRPr="005D7B97">
        <w:rPr>
          <w:rFonts w:ascii="Times New Roman" w:hAnsi="Times New Roman"/>
          <w:sz w:val="18"/>
          <w:szCs w:val="18"/>
        </w:rPr>
        <w:t>труктура</w:t>
      </w:r>
      <w:proofErr w:type="spellEnd"/>
      <w:r w:rsidRPr="005D7B97">
        <w:rPr>
          <w:rFonts w:ascii="Times New Roman" w:hAnsi="Times New Roman"/>
          <w:sz w:val="18"/>
          <w:szCs w:val="18"/>
        </w:rPr>
        <w:t xml:space="preserve"> власності особи та її афілійованих осіб (якщо станом на дату повідомлення афілійованим особам належали акції товариства), станом на </w:t>
      </w:r>
      <w:r w:rsidR="007F4171" w:rsidRPr="007F4171">
        <w:rPr>
          <w:rFonts w:ascii="Times New Roman" w:hAnsi="Times New Roman"/>
          <w:sz w:val="18"/>
          <w:szCs w:val="18"/>
          <w:lang w:val="ru-RU"/>
        </w:rPr>
        <w:t xml:space="preserve">16 </w:t>
      </w:r>
      <w:r w:rsidR="007F4171">
        <w:rPr>
          <w:rFonts w:ascii="Times New Roman" w:hAnsi="Times New Roman"/>
          <w:sz w:val="18"/>
          <w:szCs w:val="18"/>
          <w:lang w:val="ru-RU"/>
        </w:rPr>
        <w:t xml:space="preserve">листопада </w:t>
      </w:r>
      <w:r w:rsidRPr="005D7B97">
        <w:rPr>
          <w:rFonts w:ascii="Times New Roman" w:hAnsi="Times New Roman"/>
          <w:sz w:val="18"/>
          <w:szCs w:val="18"/>
        </w:rPr>
        <w:t>2018 року</w:t>
      </w:r>
      <w:r w:rsidRPr="005D7B97">
        <w:rPr>
          <w:rFonts w:ascii="Times New Roman" w:hAnsi="Times New Roman"/>
          <w:sz w:val="18"/>
          <w:szCs w:val="18"/>
          <w:lang w:val="ru-RU"/>
        </w:rPr>
        <w:t>:</w:t>
      </w:r>
      <w:r w:rsidRPr="005D7B97">
        <w:rPr>
          <w:rFonts w:ascii="Times New Roman" w:hAnsi="Times New Roman"/>
          <w:sz w:val="18"/>
          <w:szCs w:val="18"/>
        </w:rPr>
        <w:t xml:space="preserve"> Додається до цього Повідомлення</w:t>
      </w:r>
      <w:r w:rsidRPr="005D7B97">
        <w:rPr>
          <w:rFonts w:ascii="Times New Roman" w:hAnsi="Times New Roman"/>
          <w:sz w:val="18"/>
          <w:szCs w:val="18"/>
          <w:lang w:val="ru-RU"/>
        </w:rPr>
        <w:t>;</w:t>
      </w:r>
    </w:p>
    <w:p w:rsidR="005D7B97" w:rsidRPr="005D7B97" w:rsidRDefault="005D7B97" w:rsidP="005D7B97">
      <w:pPr>
        <w:spacing w:after="0" w:line="240" w:lineRule="auto"/>
        <w:jc w:val="both"/>
        <w:rPr>
          <w:rFonts w:ascii="Times New Roman" w:hAnsi="Times New Roman"/>
          <w:sz w:val="18"/>
          <w:szCs w:val="18"/>
        </w:rPr>
      </w:pPr>
      <w:r w:rsidRPr="005D7B97">
        <w:rPr>
          <w:rFonts w:ascii="Times New Roman" w:hAnsi="Times New Roman"/>
          <w:sz w:val="18"/>
          <w:szCs w:val="18"/>
          <w:lang w:val="ru-RU"/>
        </w:rPr>
        <w:t xml:space="preserve">3. </w:t>
      </w:r>
      <w:r w:rsidRPr="005D7B97">
        <w:rPr>
          <w:rFonts w:ascii="Times New Roman" w:hAnsi="Times New Roman"/>
          <w:sz w:val="18"/>
          <w:szCs w:val="18"/>
        </w:rPr>
        <w:t xml:space="preserve">Ціна, передбачена пунктами 1 та 2 ч.5 ст. </w:t>
      </w:r>
      <w:r w:rsidR="001D3308" w:rsidRPr="005D7B97">
        <w:rPr>
          <w:rFonts w:ascii="Times New Roman" w:hAnsi="Times New Roman" w:cs="Times New Roman"/>
          <w:sz w:val="18"/>
          <w:szCs w:val="18"/>
        </w:rPr>
        <w:t>65</w:t>
      </w:r>
      <w:r w:rsidR="001D3308" w:rsidRPr="005D7B97">
        <w:rPr>
          <w:rFonts w:ascii="Times New Roman" w:hAnsi="Times New Roman" w:cs="Times New Roman"/>
          <w:sz w:val="18"/>
          <w:szCs w:val="18"/>
          <w:vertAlign w:val="superscript"/>
        </w:rPr>
        <w:t>2</w:t>
      </w:r>
      <w:r w:rsidR="001D3308">
        <w:rPr>
          <w:rFonts w:ascii="Times New Roman" w:hAnsi="Times New Roman" w:cs="Times New Roman"/>
          <w:sz w:val="18"/>
          <w:szCs w:val="18"/>
          <w:vertAlign w:val="superscript"/>
          <w:lang w:val="ru-RU"/>
        </w:rPr>
        <w:t xml:space="preserve"> </w:t>
      </w:r>
      <w:bookmarkStart w:id="0" w:name="_GoBack"/>
      <w:bookmarkEnd w:id="0"/>
      <w:r w:rsidRPr="005D7B97">
        <w:rPr>
          <w:rFonts w:ascii="Times New Roman" w:hAnsi="Times New Roman"/>
          <w:sz w:val="18"/>
          <w:szCs w:val="18"/>
        </w:rPr>
        <w:t>ЗУ «Про акціонерні товариства»</w:t>
      </w:r>
    </w:p>
    <w:p w:rsidR="007F4171" w:rsidRPr="005D7B97" w:rsidRDefault="005D7B97" w:rsidP="007F4171">
      <w:pPr>
        <w:spacing w:after="0" w:line="240" w:lineRule="auto"/>
        <w:jc w:val="both"/>
        <w:rPr>
          <w:rFonts w:ascii="Times New Roman" w:hAnsi="Times New Roman"/>
          <w:sz w:val="18"/>
          <w:szCs w:val="18"/>
        </w:rPr>
      </w:pPr>
      <w:r w:rsidRPr="005D7B97">
        <w:rPr>
          <w:rFonts w:ascii="Times New Roman" w:hAnsi="Times New Roman"/>
          <w:i/>
          <w:sz w:val="18"/>
          <w:szCs w:val="18"/>
        </w:rPr>
        <w:t>1) найвища ціна акції, за якою заявник вимоги, його афілійовані особи або треті особи, що діють спільно з ним, придбавали акції цього товариства протягом 12 місяців, що передують даті набуття домінуючого контрольного пакета акцій включно з датою набуття</w:t>
      </w:r>
      <w:r w:rsidR="007F4171" w:rsidRPr="007F4171">
        <w:rPr>
          <w:rFonts w:ascii="Times New Roman" w:hAnsi="Times New Roman"/>
          <w:i/>
          <w:sz w:val="18"/>
          <w:szCs w:val="18"/>
        </w:rPr>
        <w:t xml:space="preserve">: </w:t>
      </w:r>
      <w:r w:rsidR="007F4171" w:rsidRPr="005D7B97">
        <w:rPr>
          <w:rFonts w:ascii="Times New Roman" w:hAnsi="Times New Roman"/>
          <w:sz w:val="18"/>
          <w:szCs w:val="18"/>
        </w:rPr>
        <w:t>1) особи, що діють спільно, протягом 12 місяців, що передують даті набуття домінуючого контрольного пакета акцій включно з датою набуття, не придбавали акції Товариства;</w:t>
      </w:r>
    </w:p>
    <w:p w:rsidR="005D7B97" w:rsidRPr="007F4171" w:rsidRDefault="005D7B97" w:rsidP="005D7B97">
      <w:pPr>
        <w:spacing w:after="0" w:line="240" w:lineRule="auto"/>
        <w:jc w:val="both"/>
        <w:rPr>
          <w:rFonts w:ascii="Times New Roman" w:hAnsi="Times New Roman"/>
          <w:sz w:val="18"/>
          <w:szCs w:val="18"/>
        </w:rPr>
      </w:pPr>
      <w:r w:rsidRPr="005D7B97">
        <w:rPr>
          <w:rFonts w:ascii="Times New Roman" w:hAnsi="Times New Roman"/>
          <w:i/>
          <w:sz w:val="18"/>
          <w:szCs w:val="18"/>
        </w:rPr>
        <w:t xml:space="preserve"> 2) найвища ціна, за якою заявник вимоги, його афілійовані особи або треті особи, що діють спільно з ним, опосередковано набули право власності на акції цього товариства протягом 12 місяців, що передують даті набуття такою особою домінуючого контрольного пакета акцій товариства включно з датою набуття,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w:t>
      </w:r>
      <w:r w:rsidR="007F4171" w:rsidRPr="007F4171">
        <w:rPr>
          <w:rFonts w:ascii="Times New Roman" w:hAnsi="Times New Roman"/>
          <w:i/>
          <w:sz w:val="18"/>
          <w:szCs w:val="18"/>
        </w:rPr>
        <w:t xml:space="preserve"> </w:t>
      </w:r>
      <w:r w:rsidRPr="005D7B97">
        <w:rPr>
          <w:rFonts w:ascii="Times New Roman" w:hAnsi="Times New Roman"/>
          <w:sz w:val="18"/>
          <w:szCs w:val="18"/>
        </w:rPr>
        <w:t xml:space="preserve">2) особи, що діють спільно, протягом 12 місяців, що передують даті набуття домінуючого контрольного пакета акцій включно з датою набуття, опосередковано не </w:t>
      </w:r>
      <w:r w:rsidR="00763CEF">
        <w:rPr>
          <w:rFonts w:ascii="Times New Roman" w:hAnsi="Times New Roman"/>
          <w:sz w:val="18"/>
          <w:szCs w:val="18"/>
        </w:rPr>
        <w:t>набували право власності на</w:t>
      </w:r>
      <w:r w:rsidRPr="005D7B97">
        <w:rPr>
          <w:rFonts w:ascii="Times New Roman" w:hAnsi="Times New Roman"/>
          <w:sz w:val="18"/>
          <w:szCs w:val="18"/>
        </w:rPr>
        <w:t xml:space="preserve"> акції Товариства</w:t>
      </w:r>
      <w:r w:rsidRPr="007F4171">
        <w:rPr>
          <w:rFonts w:ascii="Times New Roman" w:hAnsi="Times New Roman"/>
          <w:sz w:val="18"/>
          <w:szCs w:val="18"/>
        </w:rPr>
        <w:t>;</w:t>
      </w:r>
    </w:p>
    <w:p w:rsidR="005D7B97" w:rsidRPr="007F4171" w:rsidRDefault="005D7B97" w:rsidP="005D7B97">
      <w:pPr>
        <w:spacing w:after="0" w:line="240" w:lineRule="auto"/>
        <w:jc w:val="both"/>
        <w:rPr>
          <w:rFonts w:ascii="Times New Roman" w:hAnsi="Times New Roman"/>
          <w:sz w:val="18"/>
          <w:szCs w:val="18"/>
          <w:lang w:val="ru-RU"/>
        </w:rPr>
      </w:pPr>
      <w:r w:rsidRPr="005D7B97">
        <w:rPr>
          <w:rFonts w:ascii="Times New Roman" w:hAnsi="Times New Roman"/>
          <w:sz w:val="18"/>
          <w:szCs w:val="18"/>
          <w:lang w:val="ru-RU"/>
        </w:rPr>
        <w:t xml:space="preserve">4. </w:t>
      </w:r>
      <w:r w:rsidRPr="005D7B97">
        <w:rPr>
          <w:rFonts w:ascii="Times New Roman" w:hAnsi="Times New Roman"/>
          <w:sz w:val="18"/>
          <w:szCs w:val="18"/>
        </w:rPr>
        <w:t>Дата набуття домінуючого контрольного пакета акцій товариства</w:t>
      </w:r>
      <w:r w:rsidRPr="005D7B97">
        <w:rPr>
          <w:rFonts w:ascii="Times New Roman" w:hAnsi="Times New Roman"/>
          <w:sz w:val="18"/>
          <w:szCs w:val="18"/>
          <w:lang w:val="ru-RU"/>
        </w:rPr>
        <w:t>:</w:t>
      </w:r>
      <w:r w:rsidRPr="005D7B97">
        <w:rPr>
          <w:rFonts w:ascii="Times New Roman" w:hAnsi="Times New Roman"/>
          <w:sz w:val="18"/>
          <w:szCs w:val="18"/>
        </w:rPr>
        <w:t xml:space="preserve"> </w:t>
      </w:r>
      <w:r w:rsidR="007F4171">
        <w:rPr>
          <w:rFonts w:ascii="Times New Roman" w:hAnsi="Times New Roman"/>
          <w:sz w:val="18"/>
          <w:szCs w:val="18"/>
          <w:lang w:val="ru-RU"/>
        </w:rPr>
        <w:t>15</w:t>
      </w:r>
      <w:r w:rsidRPr="005D7B97">
        <w:rPr>
          <w:rFonts w:ascii="Times New Roman" w:hAnsi="Times New Roman"/>
          <w:sz w:val="18"/>
          <w:szCs w:val="18"/>
        </w:rPr>
        <w:t xml:space="preserve"> листопада </w:t>
      </w:r>
      <w:proofErr w:type="gramStart"/>
      <w:r w:rsidRPr="005D7B97">
        <w:rPr>
          <w:rFonts w:ascii="Times New Roman" w:hAnsi="Times New Roman"/>
          <w:sz w:val="18"/>
          <w:szCs w:val="18"/>
        </w:rPr>
        <w:t>2018  року</w:t>
      </w:r>
      <w:proofErr w:type="gramEnd"/>
      <w:r w:rsidR="007F4171">
        <w:rPr>
          <w:rFonts w:ascii="Times New Roman" w:hAnsi="Times New Roman"/>
          <w:sz w:val="18"/>
          <w:szCs w:val="18"/>
          <w:lang w:val="ru-RU"/>
        </w:rPr>
        <w:t>;</w:t>
      </w:r>
    </w:p>
    <w:p w:rsidR="005D7B97" w:rsidRPr="005D7B97" w:rsidRDefault="005D7B97" w:rsidP="005D7B97">
      <w:pPr>
        <w:spacing w:after="0" w:line="240" w:lineRule="auto"/>
        <w:jc w:val="both"/>
        <w:rPr>
          <w:rFonts w:ascii="Times New Roman" w:hAnsi="Times New Roman"/>
          <w:sz w:val="18"/>
          <w:szCs w:val="18"/>
        </w:rPr>
      </w:pPr>
      <w:r w:rsidRPr="005D7B97">
        <w:rPr>
          <w:rFonts w:ascii="Times New Roman" w:hAnsi="Times New Roman" w:cs="Times New Roman"/>
          <w:sz w:val="18"/>
          <w:szCs w:val="18"/>
          <w:lang w:val="ru-RU"/>
        </w:rPr>
        <w:t xml:space="preserve">5. </w:t>
      </w:r>
      <w:r w:rsidRPr="005D7B97">
        <w:rPr>
          <w:rFonts w:ascii="Times New Roman" w:hAnsi="Times New Roman"/>
          <w:sz w:val="18"/>
          <w:szCs w:val="18"/>
        </w:rPr>
        <w:t>Депозитарна установа, в якій відкрито рахунок у цінних паперах заявника вимоги та реквізити рахунку у цінних паперах цієї особи в обсязі, встановленому Національною комісією з цінних паперів та фондового ринку:</w:t>
      </w:r>
    </w:p>
    <w:p w:rsidR="005D7B97" w:rsidRPr="005D7B97" w:rsidRDefault="005D7B97" w:rsidP="005D7B97">
      <w:pPr>
        <w:spacing w:after="0" w:line="240" w:lineRule="auto"/>
        <w:jc w:val="both"/>
        <w:rPr>
          <w:rFonts w:ascii="Times New Roman" w:hAnsi="Times New Roman"/>
          <w:i/>
          <w:iCs/>
          <w:sz w:val="18"/>
          <w:szCs w:val="18"/>
        </w:rPr>
      </w:pPr>
      <w:r w:rsidRPr="005D7B97">
        <w:rPr>
          <w:rFonts w:ascii="Times New Roman" w:hAnsi="Times New Roman"/>
          <w:i/>
          <w:iCs/>
          <w:sz w:val="18"/>
          <w:szCs w:val="18"/>
        </w:rPr>
        <w:t>1) ПУБЛІЧНЕ АКЦІОНЕРНЕ ТОВАРИСТВО «ПЕРШИЙ УКРАЇНСЬКИЙ МІЖНАРОДНИЙ БАНК» (код за ЄДРПОУ - 14282829), місцезнаходження: 04070, м. Київ, вул. Андріївська, буд. 4, депозитарний код рахунку у цінних паперах 300517-UA40003563, власник рахунку у цінних паперах -</w:t>
      </w:r>
      <w:r w:rsidRPr="005D7B97">
        <w:rPr>
          <w:rFonts w:ascii="Times New Roman" w:hAnsi="Times New Roman"/>
          <w:sz w:val="18"/>
          <w:szCs w:val="18"/>
        </w:rPr>
        <w:t xml:space="preserve"> ПРИВАТНЕ АКЦІОНЕРНЕ ТОВАРИСТВО «УКРАЇНСЬКА АВТОМОБІЛЬНА КОРПОРАЦІЯ»</w:t>
      </w:r>
      <w:r w:rsidRPr="005D7B97">
        <w:rPr>
          <w:rFonts w:ascii="Times New Roman" w:hAnsi="Times New Roman"/>
          <w:i/>
          <w:iCs/>
          <w:sz w:val="18"/>
          <w:szCs w:val="18"/>
        </w:rPr>
        <w:t>;</w:t>
      </w:r>
    </w:p>
    <w:p w:rsidR="005D7B97" w:rsidRPr="005D7B97" w:rsidRDefault="005D7B97" w:rsidP="005D7B97">
      <w:pPr>
        <w:spacing w:after="0" w:line="240" w:lineRule="auto"/>
        <w:jc w:val="both"/>
        <w:rPr>
          <w:rFonts w:ascii="Times New Roman" w:hAnsi="Times New Roman"/>
          <w:i/>
          <w:iCs/>
          <w:sz w:val="18"/>
          <w:szCs w:val="18"/>
        </w:rPr>
      </w:pPr>
      <w:r w:rsidRPr="005D7B97">
        <w:rPr>
          <w:rFonts w:ascii="Times New Roman" w:hAnsi="Times New Roman"/>
          <w:i/>
          <w:iCs/>
          <w:sz w:val="18"/>
          <w:szCs w:val="18"/>
        </w:rPr>
        <w:t>2) ПУБЛІЧНЕ АКЦІОНЕРНЕ ТОВАРИСТВО АКЦІОНЕРНИЙ БАНК «УКРГАЗБАНК» (код за ЄДРПОУ - 23697280), місцезнаходження: 03087, м. Київ, вул. Єреванська, 1, депозитарний код рахунку у цінних паперах 300996-UA40010010, власник рахунку у цінних паперах -</w:t>
      </w:r>
      <w:r w:rsidRPr="005D7B97">
        <w:rPr>
          <w:rFonts w:ascii="Times New Roman" w:hAnsi="Times New Roman"/>
          <w:sz w:val="18"/>
          <w:szCs w:val="18"/>
        </w:rPr>
        <w:t xml:space="preserve"> ПРИВАТНЕ АКЦІОНЕРНЕ ТОВАРИСТВО «УКРАЇНСЬКА АВТОМОБІЛЬНА КОРПОРАЦІЯ»</w:t>
      </w:r>
      <w:r w:rsidRPr="005D7B97">
        <w:rPr>
          <w:rFonts w:ascii="Times New Roman" w:hAnsi="Times New Roman"/>
          <w:i/>
          <w:iCs/>
          <w:sz w:val="18"/>
          <w:szCs w:val="18"/>
        </w:rPr>
        <w:t>;</w:t>
      </w:r>
    </w:p>
    <w:p w:rsidR="005D7B97" w:rsidRPr="005D7B97" w:rsidRDefault="005D7B97" w:rsidP="005D7B97">
      <w:pPr>
        <w:spacing w:after="0" w:line="240" w:lineRule="auto"/>
        <w:jc w:val="both"/>
        <w:rPr>
          <w:rFonts w:ascii="Times New Roman" w:hAnsi="Times New Roman" w:cs="Times New Roman"/>
          <w:sz w:val="18"/>
          <w:szCs w:val="18"/>
          <w:lang w:val="ru-RU"/>
        </w:rPr>
      </w:pPr>
      <w:r w:rsidRPr="005D7B97">
        <w:rPr>
          <w:rFonts w:ascii="Times New Roman" w:hAnsi="Times New Roman"/>
          <w:sz w:val="18"/>
          <w:szCs w:val="18"/>
        </w:rPr>
        <w:t xml:space="preserve"> 3) </w:t>
      </w:r>
      <w:r w:rsidRPr="005D7B97">
        <w:rPr>
          <w:rFonts w:ascii="Times New Roman" w:hAnsi="Times New Roman"/>
          <w:i/>
          <w:iCs/>
          <w:sz w:val="18"/>
          <w:szCs w:val="18"/>
        </w:rPr>
        <w:t>ПУБЛІЧНЕ АКЦІОНЕРНЕ ТОВАРИСТВО АКЦІОНЕРНИЙ БАНК «УКРГАЗБАНК» (код за ЄДРПОУ - 23697280), місцезнаходження: 03087, м. Київ, вул. Єреванська, 1, депозитарний код рахунку у цінних паперах 300996-UA40010023, власник рахунку у цінних паперах -</w:t>
      </w:r>
      <w:r w:rsidRPr="005D7B97">
        <w:rPr>
          <w:rFonts w:ascii="Times New Roman" w:hAnsi="Times New Roman"/>
          <w:sz w:val="18"/>
          <w:szCs w:val="18"/>
        </w:rPr>
        <w:t xml:space="preserve"> ПРИВАТНЕ АКЦІОНЕРНЕ ТОВАРИСТВО «ЗАПОРІЗЬКИЙ АВТОМОБІЛЕБУДІВНИЙ ЗАВОД».</w:t>
      </w:r>
    </w:p>
    <w:p w:rsidR="007F4171" w:rsidRDefault="007F4171" w:rsidP="00616F89">
      <w:pPr>
        <w:spacing w:after="0" w:line="240" w:lineRule="auto"/>
        <w:rPr>
          <w:rFonts w:ascii="Times New Roman" w:hAnsi="Times New Roman" w:cs="Times New Roman"/>
          <w:b/>
          <w:sz w:val="18"/>
          <w:szCs w:val="18"/>
        </w:rPr>
      </w:pPr>
    </w:p>
    <w:p w:rsidR="00616F89" w:rsidRPr="005D7B97" w:rsidRDefault="00616F89" w:rsidP="00616F89">
      <w:pPr>
        <w:spacing w:after="0" w:line="240" w:lineRule="auto"/>
        <w:rPr>
          <w:rFonts w:ascii="Times New Roman" w:hAnsi="Times New Roman" w:cs="Times New Roman"/>
          <w:b/>
          <w:sz w:val="18"/>
          <w:szCs w:val="18"/>
        </w:rPr>
      </w:pPr>
      <w:r w:rsidRPr="005D7B97">
        <w:rPr>
          <w:rFonts w:ascii="Times New Roman" w:hAnsi="Times New Roman" w:cs="Times New Roman"/>
          <w:b/>
          <w:sz w:val="18"/>
          <w:szCs w:val="18"/>
        </w:rPr>
        <w:t xml:space="preserve">Голова Правління </w:t>
      </w:r>
    </w:p>
    <w:p w:rsidR="00616F89" w:rsidRPr="004F610A" w:rsidRDefault="00616F89" w:rsidP="00616F89">
      <w:pPr>
        <w:spacing w:after="0" w:line="240" w:lineRule="auto"/>
        <w:rPr>
          <w:rFonts w:ascii="Times New Roman" w:hAnsi="Times New Roman" w:cs="Times New Roman"/>
          <w:b/>
          <w:sz w:val="18"/>
          <w:szCs w:val="18"/>
        </w:rPr>
      </w:pPr>
      <w:r w:rsidRPr="005D7B97">
        <w:rPr>
          <w:rFonts w:ascii="Times New Roman" w:hAnsi="Times New Roman" w:cs="Times New Roman"/>
          <w:b/>
          <w:sz w:val="18"/>
          <w:szCs w:val="18"/>
        </w:rPr>
        <w:t>АТ «Українська автомобільна корпорація»</w:t>
      </w:r>
      <w:r w:rsidRPr="005D7B97">
        <w:rPr>
          <w:rFonts w:ascii="Times New Roman" w:hAnsi="Times New Roman" w:cs="Times New Roman"/>
          <w:b/>
          <w:sz w:val="18"/>
          <w:szCs w:val="18"/>
        </w:rPr>
        <w:tab/>
      </w:r>
      <w:r w:rsidRPr="005D7B97">
        <w:rPr>
          <w:rFonts w:ascii="Times New Roman" w:hAnsi="Times New Roman" w:cs="Times New Roman"/>
          <w:b/>
          <w:sz w:val="18"/>
          <w:szCs w:val="18"/>
        </w:rPr>
        <w:tab/>
      </w:r>
      <w:r w:rsidRPr="005D7B97">
        <w:rPr>
          <w:rFonts w:ascii="Times New Roman" w:hAnsi="Times New Roman" w:cs="Times New Roman"/>
          <w:b/>
          <w:sz w:val="18"/>
          <w:szCs w:val="18"/>
        </w:rPr>
        <w:tab/>
      </w:r>
      <w:r w:rsidRPr="005D7B97">
        <w:rPr>
          <w:rFonts w:ascii="Times New Roman" w:hAnsi="Times New Roman" w:cs="Times New Roman"/>
          <w:b/>
          <w:sz w:val="18"/>
          <w:szCs w:val="18"/>
        </w:rPr>
        <w:tab/>
      </w:r>
      <w:r w:rsidRPr="005D7B97">
        <w:rPr>
          <w:rFonts w:ascii="Times New Roman" w:hAnsi="Times New Roman" w:cs="Times New Roman"/>
          <w:b/>
          <w:sz w:val="18"/>
          <w:szCs w:val="18"/>
        </w:rPr>
        <w:tab/>
      </w:r>
      <w:proofErr w:type="spellStart"/>
      <w:r w:rsidRPr="005D7B97">
        <w:rPr>
          <w:rFonts w:ascii="Times New Roman" w:hAnsi="Times New Roman" w:cs="Times New Roman"/>
          <w:b/>
          <w:sz w:val="18"/>
          <w:szCs w:val="18"/>
        </w:rPr>
        <w:t>Козіс</w:t>
      </w:r>
      <w:proofErr w:type="spellEnd"/>
      <w:r w:rsidRPr="005D7B97">
        <w:rPr>
          <w:rFonts w:ascii="Times New Roman" w:hAnsi="Times New Roman" w:cs="Times New Roman"/>
          <w:b/>
          <w:sz w:val="18"/>
          <w:szCs w:val="18"/>
        </w:rPr>
        <w:t xml:space="preserve"> О.М.</w:t>
      </w:r>
    </w:p>
    <w:p w:rsidR="00616F89" w:rsidRPr="004F610A" w:rsidRDefault="00616F89" w:rsidP="002B0C31">
      <w:pPr>
        <w:spacing w:after="0" w:line="240" w:lineRule="auto"/>
        <w:ind w:firstLine="426"/>
        <w:jc w:val="both"/>
        <w:rPr>
          <w:rFonts w:ascii="Times New Roman" w:hAnsi="Times New Roman" w:cs="Times New Roman"/>
          <w:sz w:val="20"/>
          <w:szCs w:val="20"/>
        </w:rPr>
      </w:pPr>
    </w:p>
    <w:p w:rsidR="00616F89" w:rsidRDefault="00616F89" w:rsidP="002B0C31">
      <w:pPr>
        <w:spacing w:after="0" w:line="240" w:lineRule="auto"/>
        <w:ind w:firstLine="426"/>
        <w:jc w:val="both"/>
        <w:rPr>
          <w:rFonts w:ascii="Times New Roman" w:hAnsi="Times New Roman" w:cs="Times New Roman"/>
          <w:sz w:val="20"/>
          <w:szCs w:val="20"/>
        </w:rPr>
      </w:pPr>
    </w:p>
    <w:p w:rsidR="00616F89" w:rsidRPr="004364F0" w:rsidRDefault="00616F89" w:rsidP="00616F89">
      <w:pPr>
        <w:rPr>
          <w:sz w:val="20"/>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4"/>
        <w:gridCol w:w="2025"/>
        <w:gridCol w:w="613"/>
        <w:gridCol w:w="1237"/>
        <w:gridCol w:w="941"/>
        <w:gridCol w:w="1453"/>
        <w:gridCol w:w="941"/>
        <w:gridCol w:w="1316"/>
        <w:gridCol w:w="1259"/>
      </w:tblGrid>
      <w:tr w:rsidR="00616F89" w:rsidRPr="004364F0" w:rsidTr="00844111">
        <w:trPr>
          <w:tblCellSpacing w:w="22" w:type="dxa"/>
        </w:trPr>
        <w:tc>
          <w:tcPr>
            <w:tcW w:w="4971" w:type="pct"/>
            <w:gridSpan w:val="9"/>
            <w:tcBorders>
              <w:top w:val="outset" w:sz="6" w:space="0" w:color="auto"/>
              <w:left w:val="outset" w:sz="6" w:space="0" w:color="auto"/>
              <w:bottom w:val="outset" w:sz="6" w:space="0" w:color="auto"/>
              <w:right w:val="outset" w:sz="6" w:space="0" w:color="auto"/>
            </w:tcBorders>
            <w:hideMark/>
          </w:tcPr>
          <w:p w:rsidR="00616F89" w:rsidRPr="004364F0" w:rsidRDefault="00616F89" w:rsidP="007F4171">
            <w:pPr>
              <w:jc w:val="center"/>
              <w:rPr>
                <w:sz w:val="20"/>
              </w:rPr>
            </w:pPr>
            <w:r w:rsidRPr="004364F0">
              <w:rPr>
                <w:sz w:val="20"/>
              </w:rPr>
              <w:t>Структура власності</w:t>
            </w:r>
            <w:r w:rsidRPr="004364F0">
              <w:rPr>
                <w:sz w:val="20"/>
              </w:rPr>
              <w:br/>
              <w:t xml:space="preserve">особи, що набула право власності на домінуючий контрольний пакет акцій ПРАТ «АТП «АТЛАНТ», та її афілійованих </w:t>
            </w:r>
            <w:r w:rsidRPr="004364F0">
              <w:rPr>
                <w:sz w:val="20"/>
              </w:rPr>
              <w:lastRenderedPageBreak/>
              <w:t xml:space="preserve">осіб (якщо станом на дату повідомлення афілійованим особам належали акції товариства) станом на </w:t>
            </w:r>
            <w:r w:rsidR="007F4171" w:rsidRPr="007F4171">
              <w:rPr>
                <w:sz w:val="20"/>
              </w:rPr>
              <w:t xml:space="preserve">16 листопада </w:t>
            </w:r>
            <w:r w:rsidRPr="007F4171">
              <w:rPr>
                <w:sz w:val="20"/>
              </w:rPr>
              <w:t>2018</w:t>
            </w:r>
            <w:r w:rsidRPr="004364F0">
              <w:rPr>
                <w:sz w:val="20"/>
              </w:rPr>
              <w:t xml:space="preserve"> року</w:t>
            </w:r>
          </w:p>
        </w:tc>
      </w:tr>
      <w:tr w:rsidR="00616F89" w:rsidRPr="004364F0" w:rsidTr="00844111">
        <w:trPr>
          <w:tblCellSpacing w:w="22" w:type="dxa"/>
        </w:trPr>
        <w:tc>
          <w:tcPr>
            <w:tcW w:w="211" w:type="pct"/>
            <w:vMerge w:val="restar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rPr>
                <w:sz w:val="20"/>
              </w:rPr>
            </w:pPr>
            <w:r w:rsidRPr="004364F0">
              <w:rPr>
                <w:sz w:val="20"/>
              </w:rPr>
              <w:lastRenderedPageBreak/>
              <w:t>N з/п</w:t>
            </w:r>
          </w:p>
        </w:tc>
        <w:tc>
          <w:tcPr>
            <w:tcW w:w="868" w:type="pct"/>
            <w:vMerge w:val="restar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rPr>
                <w:sz w:val="20"/>
              </w:rPr>
            </w:pPr>
            <w:r w:rsidRPr="004364F0">
              <w:rPr>
                <w:sz w:val="20"/>
              </w:rPr>
              <w:t>Прізвище, ім'я та по батькові фізичної особи або повне найменування юридичної особи</w:t>
            </w:r>
          </w:p>
        </w:tc>
        <w:tc>
          <w:tcPr>
            <w:tcW w:w="201" w:type="pct"/>
            <w:vMerge w:val="restar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rPr>
                <w:sz w:val="20"/>
              </w:rPr>
            </w:pPr>
            <w:r w:rsidRPr="004364F0">
              <w:rPr>
                <w:sz w:val="20"/>
              </w:rPr>
              <w:t>Тип особи</w:t>
            </w:r>
          </w:p>
        </w:tc>
        <w:tc>
          <w:tcPr>
            <w:tcW w:w="536" w:type="pct"/>
            <w:vMerge w:val="restar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rPr>
                <w:sz w:val="20"/>
              </w:rPr>
            </w:pPr>
            <w:r w:rsidRPr="004364F0">
              <w:rPr>
                <w:sz w:val="20"/>
              </w:rPr>
              <w:t>Тип участі у набутті домінуючого контрольного пакета акцій</w:t>
            </w:r>
          </w:p>
        </w:tc>
        <w:tc>
          <w:tcPr>
            <w:tcW w:w="1456" w:type="pct"/>
            <w:gridSpan w:val="3"/>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jc w:val="center"/>
              <w:rPr>
                <w:sz w:val="20"/>
              </w:rPr>
            </w:pPr>
            <w:r w:rsidRPr="004364F0">
              <w:rPr>
                <w:sz w:val="20"/>
              </w:rPr>
              <w:t>Участь особи в товаристві, %</w:t>
            </w:r>
          </w:p>
        </w:tc>
        <w:tc>
          <w:tcPr>
            <w:tcW w:w="721" w:type="pct"/>
            <w:vMerge w:val="restar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rPr>
                <w:sz w:val="20"/>
              </w:rPr>
            </w:pPr>
            <w:r w:rsidRPr="004364F0">
              <w:rPr>
                <w:sz w:val="20"/>
              </w:rPr>
              <w:t xml:space="preserve">Кінцевий </w:t>
            </w:r>
            <w:proofErr w:type="spellStart"/>
            <w:r w:rsidRPr="004364F0">
              <w:rPr>
                <w:sz w:val="20"/>
              </w:rPr>
              <w:t>бенефіціарний</w:t>
            </w:r>
            <w:proofErr w:type="spellEnd"/>
            <w:r w:rsidRPr="004364F0">
              <w:rPr>
                <w:sz w:val="20"/>
              </w:rPr>
              <w:t xml:space="preserve"> власник (контролер) особи (для юридичних осіб)</w:t>
            </w:r>
          </w:p>
        </w:tc>
        <w:tc>
          <w:tcPr>
            <w:tcW w:w="890" w:type="pct"/>
            <w:vMerge w:val="restar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rPr>
                <w:sz w:val="20"/>
              </w:rPr>
            </w:pPr>
            <w:r w:rsidRPr="004364F0">
              <w:rPr>
                <w:sz w:val="20"/>
              </w:rPr>
              <w:t>Кількість акцій товариства, що належали третім особам до набуття особою домінуючого контрольного пакета акцій товариства</w:t>
            </w:r>
          </w:p>
        </w:tc>
      </w:tr>
      <w:tr w:rsidR="00616F89" w:rsidRPr="004364F0" w:rsidTr="0084411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16F89" w:rsidRPr="004364F0" w:rsidRDefault="00616F89" w:rsidP="00844111">
            <w:pPr>
              <w:rPr>
                <w:sz w:val="20"/>
              </w:rPr>
            </w:pPr>
          </w:p>
        </w:tc>
        <w:tc>
          <w:tcPr>
            <w:tcW w:w="868" w:type="pct"/>
            <w:vMerge/>
            <w:tcBorders>
              <w:top w:val="outset" w:sz="6" w:space="0" w:color="auto"/>
              <w:left w:val="outset" w:sz="6" w:space="0" w:color="auto"/>
              <w:bottom w:val="outset" w:sz="6" w:space="0" w:color="auto"/>
              <w:right w:val="outset" w:sz="6" w:space="0" w:color="auto"/>
            </w:tcBorders>
            <w:vAlign w:val="center"/>
            <w:hideMark/>
          </w:tcPr>
          <w:p w:rsidR="00616F89" w:rsidRPr="004364F0" w:rsidRDefault="00616F89" w:rsidP="00844111">
            <w:pPr>
              <w:rPr>
                <w:sz w:val="20"/>
              </w:rPr>
            </w:pPr>
          </w:p>
        </w:tc>
        <w:tc>
          <w:tcPr>
            <w:tcW w:w="201" w:type="pct"/>
            <w:vMerge/>
            <w:tcBorders>
              <w:top w:val="outset" w:sz="6" w:space="0" w:color="auto"/>
              <w:left w:val="outset" w:sz="6" w:space="0" w:color="auto"/>
              <w:bottom w:val="outset" w:sz="6" w:space="0" w:color="auto"/>
              <w:right w:val="outset" w:sz="6" w:space="0" w:color="auto"/>
            </w:tcBorders>
            <w:vAlign w:val="center"/>
            <w:hideMark/>
          </w:tcPr>
          <w:p w:rsidR="00616F89" w:rsidRPr="004364F0" w:rsidRDefault="00616F89" w:rsidP="00844111">
            <w:pPr>
              <w:rPr>
                <w:sz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16F89" w:rsidRPr="004364F0" w:rsidRDefault="00616F89" w:rsidP="00844111">
            <w:pPr>
              <w:rPr>
                <w:sz w:val="20"/>
              </w:rPr>
            </w:pPr>
          </w:p>
        </w:tc>
        <w:tc>
          <w:tcPr>
            <w:tcW w:w="343" w:type="pc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rPr>
                <w:sz w:val="20"/>
              </w:rPr>
            </w:pPr>
            <w:r w:rsidRPr="004364F0">
              <w:rPr>
                <w:sz w:val="20"/>
              </w:rPr>
              <w:t>пряма</w:t>
            </w:r>
          </w:p>
        </w:tc>
        <w:tc>
          <w:tcPr>
            <w:tcW w:w="629" w:type="pc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rPr>
                <w:sz w:val="20"/>
              </w:rPr>
            </w:pPr>
            <w:r w:rsidRPr="004364F0">
              <w:rPr>
                <w:sz w:val="20"/>
              </w:rPr>
              <w:t>опосередкована</w:t>
            </w:r>
          </w:p>
        </w:tc>
        <w:tc>
          <w:tcPr>
            <w:tcW w:w="455" w:type="pc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rPr>
                <w:sz w:val="20"/>
              </w:rPr>
            </w:pPr>
            <w:r w:rsidRPr="004364F0">
              <w:rPr>
                <w:sz w:val="20"/>
              </w:rPr>
              <w:t>сукупна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16F89" w:rsidRPr="004364F0" w:rsidRDefault="00616F89" w:rsidP="00844111">
            <w:pPr>
              <w:rPr>
                <w:sz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16F89" w:rsidRPr="004364F0" w:rsidRDefault="00616F89" w:rsidP="00844111">
            <w:pPr>
              <w:rPr>
                <w:sz w:val="20"/>
              </w:rPr>
            </w:pPr>
          </w:p>
        </w:tc>
      </w:tr>
      <w:tr w:rsidR="00616F89" w:rsidRPr="004364F0" w:rsidTr="00844111">
        <w:trPr>
          <w:tblCellSpacing w:w="22" w:type="dxa"/>
        </w:trPr>
        <w:tc>
          <w:tcPr>
            <w:tcW w:w="211" w:type="pc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rPr>
                <w:sz w:val="20"/>
              </w:rPr>
            </w:pPr>
            <w:r w:rsidRPr="004364F0">
              <w:rPr>
                <w:sz w:val="20"/>
              </w:rPr>
              <w:t>1</w:t>
            </w:r>
          </w:p>
        </w:tc>
        <w:tc>
          <w:tcPr>
            <w:tcW w:w="868" w:type="pc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rPr>
                <w:sz w:val="20"/>
              </w:rPr>
            </w:pPr>
            <w:r w:rsidRPr="004364F0">
              <w:rPr>
                <w:sz w:val="20"/>
              </w:rPr>
              <w:t>2</w:t>
            </w:r>
          </w:p>
        </w:tc>
        <w:tc>
          <w:tcPr>
            <w:tcW w:w="201" w:type="pc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rPr>
                <w:sz w:val="20"/>
              </w:rPr>
            </w:pPr>
            <w:r w:rsidRPr="004364F0">
              <w:rPr>
                <w:sz w:val="20"/>
              </w:rPr>
              <w:t>3</w:t>
            </w:r>
          </w:p>
        </w:tc>
        <w:tc>
          <w:tcPr>
            <w:tcW w:w="536" w:type="pc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rPr>
                <w:sz w:val="20"/>
              </w:rPr>
            </w:pPr>
            <w:r w:rsidRPr="004364F0">
              <w:rPr>
                <w:sz w:val="20"/>
              </w:rPr>
              <w:t>4</w:t>
            </w:r>
          </w:p>
        </w:tc>
        <w:tc>
          <w:tcPr>
            <w:tcW w:w="343" w:type="pc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rPr>
                <w:sz w:val="20"/>
              </w:rPr>
            </w:pPr>
            <w:r w:rsidRPr="004364F0">
              <w:rPr>
                <w:sz w:val="20"/>
              </w:rPr>
              <w:t>5</w:t>
            </w:r>
          </w:p>
        </w:tc>
        <w:tc>
          <w:tcPr>
            <w:tcW w:w="629" w:type="pc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rPr>
                <w:sz w:val="20"/>
              </w:rPr>
            </w:pPr>
            <w:r w:rsidRPr="004364F0">
              <w:rPr>
                <w:sz w:val="20"/>
              </w:rPr>
              <w:t>6</w:t>
            </w:r>
          </w:p>
        </w:tc>
        <w:tc>
          <w:tcPr>
            <w:tcW w:w="455" w:type="pc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rPr>
                <w:sz w:val="20"/>
              </w:rPr>
            </w:pPr>
            <w:r w:rsidRPr="004364F0">
              <w:rPr>
                <w:sz w:val="20"/>
              </w:rPr>
              <w:t>7</w:t>
            </w:r>
          </w:p>
        </w:tc>
        <w:tc>
          <w:tcPr>
            <w:tcW w:w="721" w:type="pc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rPr>
                <w:sz w:val="20"/>
              </w:rPr>
            </w:pPr>
            <w:r w:rsidRPr="004364F0">
              <w:rPr>
                <w:sz w:val="20"/>
              </w:rPr>
              <w:t>8</w:t>
            </w:r>
          </w:p>
        </w:tc>
        <w:tc>
          <w:tcPr>
            <w:tcW w:w="890" w:type="pc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rPr>
                <w:sz w:val="20"/>
              </w:rPr>
            </w:pPr>
            <w:r w:rsidRPr="004364F0">
              <w:rPr>
                <w:sz w:val="20"/>
              </w:rPr>
              <w:t>9</w:t>
            </w:r>
          </w:p>
        </w:tc>
      </w:tr>
      <w:tr w:rsidR="00616F89" w:rsidRPr="004364F0" w:rsidTr="00844111">
        <w:trPr>
          <w:trHeight w:val="2321"/>
          <w:tblCellSpacing w:w="22" w:type="dxa"/>
        </w:trPr>
        <w:tc>
          <w:tcPr>
            <w:tcW w:w="211" w:type="pc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rPr>
                <w:sz w:val="20"/>
              </w:rPr>
            </w:pPr>
            <w:r w:rsidRPr="004364F0">
              <w:rPr>
                <w:sz w:val="20"/>
              </w:rPr>
              <w:t> 1</w:t>
            </w:r>
          </w:p>
        </w:tc>
        <w:tc>
          <w:tcPr>
            <w:tcW w:w="868" w:type="pc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rPr>
                <w:sz w:val="20"/>
              </w:rPr>
            </w:pPr>
            <w:r w:rsidRPr="004364F0">
              <w:rPr>
                <w:sz w:val="20"/>
              </w:rPr>
              <w:t xml:space="preserve"> ПРИВАТНЕ АКЦІОНЕРНЕ ТОВАРИСТВО «УКРАЇНСЬКА АВТОМОБІЛЬНА КОРПОРАЦІЯ», код за ЄДРПОУ 03121566, місцезнаходження: 01004, </w:t>
            </w:r>
            <w:proofErr w:type="spellStart"/>
            <w:r w:rsidRPr="004364F0">
              <w:rPr>
                <w:sz w:val="20"/>
              </w:rPr>
              <w:t>м.Київ</w:t>
            </w:r>
            <w:proofErr w:type="spellEnd"/>
            <w:r w:rsidRPr="004364F0">
              <w:rPr>
                <w:sz w:val="20"/>
              </w:rPr>
              <w:t>, ВУЛИЦЯ ВЕЛИКА ВАСИЛЬКІВСЬКА, будинок 15/2</w:t>
            </w:r>
          </w:p>
        </w:tc>
        <w:tc>
          <w:tcPr>
            <w:tcW w:w="201" w:type="pc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jc w:val="center"/>
              <w:rPr>
                <w:sz w:val="20"/>
              </w:rPr>
            </w:pPr>
            <w:r w:rsidRPr="004364F0">
              <w:rPr>
                <w:sz w:val="20"/>
              </w:rPr>
              <w:t>ЮО</w:t>
            </w:r>
          </w:p>
        </w:tc>
        <w:tc>
          <w:tcPr>
            <w:tcW w:w="536" w:type="pc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jc w:val="center"/>
              <w:rPr>
                <w:sz w:val="20"/>
              </w:rPr>
            </w:pPr>
            <w:r w:rsidRPr="004364F0">
              <w:rPr>
                <w:sz w:val="20"/>
              </w:rPr>
              <w:t>2*</w:t>
            </w:r>
          </w:p>
        </w:tc>
        <w:tc>
          <w:tcPr>
            <w:tcW w:w="343" w:type="pc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jc w:val="center"/>
              <w:rPr>
                <w:sz w:val="20"/>
              </w:rPr>
            </w:pPr>
            <w:r w:rsidRPr="004364F0">
              <w:rPr>
                <w:sz w:val="20"/>
              </w:rPr>
              <w:t>93,289975</w:t>
            </w:r>
          </w:p>
        </w:tc>
        <w:tc>
          <w:tcPr>
            <w:tcW w:w="629" w:type="pc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jc w:val="center"/>
              <w:rPr>
                <w:sz w:val="20"/>
              </w:rPr>
            </w:pPr>
            <w:r w:rsidRPr="004364F0">
              <w:rPr>
                <w:sz w:val="20"/>
              </w:rPr>
              <w:t>0</w:t>
            </w:r>
          </w:p>
        </w:tc>
        <w:tc>
          <w:tcPr>
            <w:tcW w:w="455" w:type="pc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jc w:val="center"/>
              <w:rPr>
                <w:sz w:val="20"/>
              </w:rPr>
            </w:pPr>
            <w:r w:rsidRPr="004364F0">
              <w:rPr>
                <w:sz w:val="20"/>
              </w:rPr>
              <w:t>93,289975</w:t>
            </w:r>
          </w:p>
        </w:tc>
        <w:tc>
          <w:tcPr>
            <w:tcW w:w="721" w:type="pc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jc w:val="center"/>
              <w:rPr>
                <w:sz w:val="20"/>
              </w:rPr>
            </w:pPr>
            <w:r w:rsidRPr="004364F0">
              <w:rPr>
                <w:sz w:val="20"/>
              </w:rPr>
              <w:t>ВАСАДЗЕ ТАРІЕЛ ШАКРОВИЧ</w:t>
            </w:r>
          </w:p>
          <w:p w:rsidR="00616F89" w:rsidRPr="004364F0" w:rsidRDefault="00616F89" w:rsidP="00844111">
            <w:pPr>
              <w:jc w:val="center"/>
              <w:rPr>
                <w:sz w:val="20"/>
              </w:rPr>
            </w:pPr>
            <w:r w:rsidRPr="004364F0">
              <w:rPr>
                <w:sz w:val="20"/>
              </w:rPr>
              <w:t>(</w:t>
            </w:r>
            <w:proofErr w:type="spellStart"/>
            <w:r w:rsidRPr="004364F0">
              <w:rPr>
                <w:sz w:val="20"/>
              </w:rPr>
              <w:t>м.Київ</w:t>
            </w:r>
            <w:proofErr w:type="spellEnd"/>
            <w:r w:rsidRPr="004364F0">
              <w:rPr>
                <w:sz w:val="20"/>
              </w:rPr>
              <w:t>)</w:t>
            </w:r>
          </w:p>
        </w:tc>
        <w:tc>
          <w:tcPr>
            <w:tcW w:w="890" w:type="pct"/>
            <w:tcBorders>
              <w:top w:val="outset" w:sz="6" w:space="0" w:color="auto"/>
              <w:left w:val="outset" w:sz="6" w:space="0" w:color="auto"/>
              <w:bottom w:val="outset" w:sz="6" w:space="0" w:color="auto"/>
              <w:right w:val="outset" w:sz="6" w:space="0" w:color="auto"/>
            </w:tcBorders>
            <w:hideMark/>
          </w:tcPr>
          <w:p w:rsidR="00616F89" w:rsidRPr="004364F0" w:rsidRDefault="00616F89" w:rsidP="00844111">
            <w:pPr>
              <w:jc w:val="center"/>
              <w:rPr>
                <w:sz w:val="20"/>
              </w:rPr>
            </w:pPr>
            <w:r w:rsidRPr="004364F0">
              <w:rPr>
                <w:sz w:val="20"/>
              </w:rPr>
              <w:t>-</w:t>
            </w:r>
          </w:p>
        </w:tc>
      </w:tr>
      <w:tr w:rsidR="00616F89" w:rsidRPr="004364F0" w:rsidTr="00844111">
        <w:trPr>
          <w:tblCellSpacing w:w="22" w:type="dxa"/>
        </w:trPr>
        <w:tc>
          <w:tcPr>
            <w:tcW w:w="211" w:type="pct"/>
            <w:tcBorders>
              <w:top w:val="outset" w:sz="6" w:space="0" w:color="auto"/>
              <w:left w:val="outset" w:sz="6" w:space="0" w:color="auto"/>
              <w:bottom w:val="outset" w:sz="6" w:space="0" w:color="auto"/>
              <w:right w:val="outset" w:sz="6" w:space="0" w:color="auto"/>
            </w:tcBorders>
          </w:tcPr>
          <w:p w:rsidR="00616F89" w:rsidRPr="004364F0" w:rsidRDefault="00616F89" w:rsidP="00844111">
            <w:pPr>
              <w:rPr>
                <w:sz w:val="20"/>
              </w:rPr>
            </w:pPr>
            <w:r w:rsidRPr="004364F0">
              <w:rPr>
                <w:sz w:val="20"/>
              </w:rPr>
              <w:t>2</w:t>
            </w:r>
          </w:p>
        </w:tc>
        <w:tc>
          <w:tcPr>
            <w:tcW w:w="868" w:type="pct"/>
            <w:tcBorders>
              <w:top w:val="outset" w:sz="6" w:space="0" w:color="auto"/>
              <w:left w:val="outset" w:sz="6" w:space="0" w:color="auto"/>
              <w:bottom w:val="outset" w:sz="6" w:space="0" w:color="auto"/>
              <w:right w:val="outset" w:sz="6" w:space="0" w:color="auto"/>
            </w:tcBorders>
          </w:tcPr>
          <w:p w:rsidR="00616F89" w:rsidRPr="004364F0" w:rsidRDefault="00616F89" w:rsidP="00844111">
            <w:pPr>
              <w:rPr>
                <w:sz w:val="20"/>
              </w:rPr>
            </w:pPr>
            <w:r w:rsidRPr="004364F0">
              <w:rPr>
                <w:sz w:val="20"/>
              </w:rPr>
              <w:t>ПРИВАТНЕ АКЦІОНЕРНЕ ТОВАРИСТВО «ЗАПОРІЗЬКИЙ АВТОМОБІЛЕБУДІВНИЙ ЗАВОД», код за ЄДРПОУ 25480917, місцезнаходження: 69600, Запорізька обл., місто Запоріжжя, ПРОСПЕКТ СОБОРНИЙ, будинок 8</w:t>
            </w:r>
          </w:p>
        </w:tc>
        <w:tc>
          <w:tcPr>
            <w:tcW w:w="201" w:type="pct"/>
            <w:tcBorders>
              <w:top w:val="outset" w:sz="6" w:space="0" w:color="auto"/>
              <w:left w:val="outset" w:sz="6" w:space="0" w:color="auto"/>
              <w:bottom w:val="outset" w:sz="6" w:space="0" w:color="auto"/>
              <w:right w:val="outset" w:sz="6" w:space="0" w:color="auto"/>
            </w:tcBorders>
          </w:tcPr>
          <w:p w:rsidR="00616F89" w:rsidRPr="004364F0" w:rsidRDefault="00616F89" w:rsidP="00844111">
            <w:pPr>
              <w:jc w:val="center"/>
              <w:rPr>
                <w:sz w:val="20"/>
              </w:rPr>
            </w:pPr>
            <w:r w:rsidRPr="004364F0">
              <w:rPr>
                <w:sz w:val="20"/>
              </w:rPr>
              <w:t>ЮО</w:t>
            </w:r>
          </w:p>
        </w:tc>
        <w:tc>
          <w:tcPr>
            <w:tcW w:w="536" w:type="pct"/>
            <w:tcBorders>
              <w:top w:val="outset" w:sz="6" w:space="0" w:color="auto"/>
              <w:left w:val="outset" w:sz="6" w:space="0" w:color="auto"/>
              <w:bottom w:val="outset" w:sz="6" w:space="0" w:color="auto"/>
              <w:right w:val="outset" w:sz="6" w:space="0" w:color="auto"/>
            </w:tcBorders>
          </w:tcPr>
          <w:p w:rsidR="00616F89" w:rsidRPr="00475331" w:rsidRDefault="00616F89" w:rsidP="00844111">
            <w:pPr>
              <w:jc w:val="center"/>
              <w:rPr>
                <w:sz w:val="20"/>
                <w:lang w:val="en-US"/>
              </w:rPr>
            </w:pPr>
            <w:r>
              <w:rPr>
                <w:sz w:val="20"/>
                <w:lang w:val="en-US"/>
              </w:rPr>
              <w:t>2</w:t>
            </w:r>
          </w:p>
        </w:tc>
        <w:tc>
          <w:tcPr>
            <w:tcW w:w="343" w:type="pct"/>
            <w:tcBorders>
              <w:top w:val="outset" w:sz="6" w:space="0" w:color="auto"/>
              <w:left w:val="outset" w:sz="6" w:space="0" w:color="auto"/>
              <w:bottom w:val="outset" w:sz="6" w:space="0" w:color="auto"/>
              <w:right w:val="outset" w:sz="6" w:space="0" w:color="auto"/>
            </w:tcBorders>
          </w:tcPr>
          <w:p w:rsidR="00616F89" w:rsidRPr="004364F0" w:rsidRDefault="00616F89" w:rsidP="00844111">
            <w:pPr>
              <w:jc w:val="center"/>
              <w:rPr>
                <w:sz w:val="20"/>
              </w:rPr>
            </w:pPr>
            <w:r w:rsidRPr="004364F0">
              <w:rPr>
                <w:sz w:val="20"/>
              </w:rPr>
              <w:t>6,295786</w:t>
            </w:r>
          </w:p>
        </w:tc>
        <w:tc>
          <w:tcPr>
            <w:tcW w:w="629" w:type="pct"/>
            <w:tcBorders>
              <w:top w:val="outset" w:sz="6" w:space="0" w:color="auto"/>
              <w:left w:val="outset" w:sz="6" w:space="0" w:color="auto"/>
              <w:bottom w:val="outset" w:sz="6" w:space="0" w:color="auto"/>
              <w:right w:val="outset" w:sz="6" w:space="0" w:color="auto"/>
            </w:tcBorders>
          </w:tcPr>
          <w:p w:rsidR="00616F89" w:rsidRPr="004364F0" w:rsidRDefault="00616F89" w:rsidP="00844111">
            <w:pPr>
              <w:jc w:val="center"/>
              <w:rPr>
                <w:sz w:val="20"/>
              </w:rPr>
            </w:pPr>
            <w:r w:rsidRPr="004364F0">
              <w:rPr>
                <w:sz w:val="20"/>
              </w:rPr>
              <w:t>0</w:t>
            </w:r>
          </w:p>
        </w:tc>
        <w:tc>
          <w:tcPr>
            <w:tcW w:w="455" w:type="pct"/>
            <w:tcBorders>
              <w:top w:val="outset" w:sz="6" w:space="0" w:color="auto"/>
              <w:left w:val="outset" w:sz="6" w:space="0" w:color="auto"/>
              <w:bottom w:val="outset" w:sz="6" w:space="0" w:color="auto"/>
              <w:right w:val="outset" w:sz="6" w:space="0" w:color="auto"/>
            </w:tcBorders>
          </w:tcPr>
          <w:p w:rsidR="00616F89" w:rsidRPr="004364F0" w:rsidRDefault="00616F89" w:rsidP="00844111">
            <w:pPr>
              <w:jc w:val="center"/>
              <w:rPr>
                <w:sz w:val="20"/>
              </w:rPr>
            </w:pPr>
            <w:r w:rsidRPr="004364F0">
              <w:rPr>
                <w:sz w:val="20"/>
              </w:rPr>
              <w:t>6,295786</w:t>
            </w:r>
          </w:p>
        </w:tc>
        <w:tc>
          <w:tcPr>
            <w:tcW w:w="721" w:type="pct"/>
            <w:tcBorders>
              <w:top w:val="outset" w:sz="6" w:space="0" w:color="auto"/>
              <w:left w:val="outset" w:sz="6" w:space="0" w:color="auto"/>
              <w:bottom w:val="outset" w:sz="6" w:space="0" w:color="auto"/>
              <w:right w:val="outset" w:sz="6" w:space="0" w:color="auto"/>
            </w:tcBorders>
          </w:tcPr>
          <w:p w:rsidR="00616F89" w:rsidRPr="004364F0" w:rsidRDefault="00616F89" w:rsidP="00844111">
            <w:pPr>
              <w:jc w:val="center"/>
              <w:rPr>
                <w:sz w:val="20"/>
              </w:rPr>
            </w:pPr>
            <w:r w:rsidRPr="004364F0">
              <w:rPr>
                <w:sz w:val="20"/>
              </w:rPr>
              <w:t>ВАСАДЗЕ ТАРІЕЛ ШАКРОВИЧ</w:t>
            </w:r>
          </w:p>
          <w:p w:rsidR="00616F89" w:rsidRPr="004364F0" w:rsidRDefault="00616F89" w:rsidP="00844111">
            <w:pPr>
              <w:jc w:val="center"/>
              <w:rPr>
                <w:sz w:val="20"/>
              </w:rPr>
            </w:pPr>
            <w:r w:rsidRPr="004364F0">
              <w:rPr>
                <w:sz w:val="20"/>
              </w:rPr>
              <w:t>(</w:t>
            </w:r>
            <w:proofErr w:type="spellStart"/>
            <w:r w:rsidRPr="004364F0">
              <w:rPr>
                <w:sz w:val="20"/>
              </w:rPr>
              <w:t>м.Київ</w:t>
            </w:r>
            <w:proofErr w:type="spellEnd"/>
            <w:r w:rsidRPr="004364F0">
              <w:rPr>
                <w:sz w:val="20"/>
              </w:rPr>
              <w:t>)</w:t>
            </w:r>
          </w:p>
        </w:tc>
        <w:tc>
          <w:tcPr>
            <w:tcW w:w="890" w:type="pct"/>
            <w:tcBorders>
              <w:top w:val="outset" w:sz="6" w:space="0" w:color="auto"/>
              <w:left w:val="outset" w:sz="6" w:space="0" w:color="auto"/>
              <w:bottom w:val="outset" w:sz="6" w:space="0" w:color="auto"/>
              <w:right w:val="outset" w:sz="6" w:space="0" w:color="auto"/>
            </w:tcBorders>
          </w:tcPr>
          <w:p w:rsidR="00616F89" w:rsidRPr="004364F0" w:rsidRDefault="00616F89" w:rsidP="00844111">
            <w:pPr>
              <w:jc w:val="center"/>
              <w:rPr>
                <w:sz w:val="20"/>
              </w:rPr>
            </w:pPr>
            <w:r w:rsidRPr="004364F0">
              <w:rPr>
                <w:sz w:val="20"/>
              </w:rPr>
              <w:t>-</w:t>
            </w:r>
          </w:p>
        </w:tc>
      </w:tr>
    </w:tbl>
    <w:p w:rsidR="00616F89" w:rsidRPr="004364F0" w:rsidRDefault="00616F89" w:rsidP="00616F89">
      <w:pPr>
        <w:rPr>
          <w:rFonts w:ascii="Times New Roman" w:hAnsi="Times New Roman" w:cs="Times New Roman"/>
          <w:b/>
          <w:szCs w:val="24"/>
        </w:rPr>
      </w:pPr>
      <w:r w:rsidRPr="004364F0">
        <w:rPr>
          <w:rFonts w:ascii="Times New Roman" w:hAnsi="Times New Roman" w:cs="Times New Roman"/>
          <w:b/>
          <w:szCs w:val="24"/>
        </w:rPr>
        <w:t xml:space="preserve">Голова Правління </w:t>
      </w:r>
    </w:p>
    <w:p w:rsidR="007C3C7C" w:rsidRDefault="00616F89" w:rsidP="007C3C7C">
      <w:pPr>
        <w:rPr>
          <w:rFonts w:ascii="Times New Roman" w:hAnsi="Times New Roman" w:cs="Times New Roman"/>
          <w:b/>
          <w:szCs w:val="24"/>
        </w:rPr>
      </w:pPr>
      <w:r w:rsidRPr="004364F0">
        <w:rPr>
          <w:rFonts w:ascii="Times New Roman" w:hAnsi="Times New Roman" w:cs="Times New Roman"/>
          <w:b/>
          <w:szCs w:val="24"/>
        </w:rPr>
        <w:t>АТ «УКРАЇНСЬКА АВТОМОБІЛЬНА КОРПОРАЦІЯ»</w:t>
      </w:r>
      <w:r w:rsidRPr="004364F0">
        <w:rPr>
          <w:rFonts w:ascii="Times New Roman" w:hAnsi="Times New Roman" w:cs="Times New Roman"/>
          <w:b/>
          <w:szCs w:val="24"/>
        </w:rPr>
        <w:tab/>
      </w:r>
      <w:r w:rsidRPr="004364F0">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proofErr w:type="spellStart"/>
      <w:r w:rsidRPr="004364F0">
        <w:rPr>
          <w:rFonts w:ascii="Times New Roman" w:hAnsi="Times New Roman" w:cs="Times New Roman"/>
          <w:b/>
          <w:szCs w:val="24"/>
        </w:rPr>
        <w:t>Козіс</w:t>
      </w:r>
      <w:proofErr w:type="spellEnd"/>
      <w:r w:rsidRPr="004364F0">
        <w:rPr>
          <w:rFonts w:ascii="Times New Roman" w:hAnsi="Times New Roman" w:cs="Times New Roman"/>
          <w:b/>
          <w:szCs w:val="24"/>
        </w:rPr>
        <w:t xml:space="preserve"> О.М.</w:t>
      </w:r>
    </w:p>
    <w:p w:rsidR="00BA7C35" w:rsidRPr="007F4171" w:rsidRDefault="00BA7C35" w:rsidP="007C3C7C">
      <w:pPr>
        <w:rPr>
          <w:rFonts w:ascii="Times New Roman" w:hAnsi="Times New Roman" w:cs="Times New Roman"/>
          <w:sz w:val="20"/>
          <w:szCs w:val="20"/>
        </w:rPr>
      </w:pPr>
      <w:r w:rsidRPr="007F4171">
        <w:rPr>
          <w:rFonts w:ascii="Times New Roman" w:hAnsi="Times New Roman" w:cs="Times New Roman"/>
          <w:sz w:val="20"/>
          <w:szCs w:val="20"/>
        </w:rPr>
        <w:t>Особа, що вказана нижче підтверджує достовірність інформації, що вказана в повідомлення, та визнає, що вона несе відповідальність згідно законодавства:</w:t>
      </w:r>
    </w:p>
    <w:p w:rsidR="00491A18" w:rsidRPr="007F4171" w:rsidRDefault="00491A18" w:rsidP="002B0C31">
      <w:pPr>
        <w:spacing w:after="0" w:line="240" w:lineRule="auto"/>
        <w:jc w:val="both"/>
        <w:rPr>
          <w:rFonts w:ascii="Times New Roman" w:hAnsi="Times New Roman" w:cs="Times New Roman"/>
          <w:sz w:val="20"/>
          <w:szCs w:val="20"/>
        </w:rPr>
      </w:pPr>
    </w:p>
    <w:p w:rsidR="00BA7C35" w:rsidRPr="002B0C31" w:rsidRDefault="00BA7C35" w:rsidP="002B0C31">
      <w:pPr>
        <w:spacing w:after="0" w:line="240" w:lineRule="auto"/>
        <w:jc w:val="both"/>
        <w:rPr>
          <w:rFonts w:ascii="Times New Roman" w:hAnsi="Times New Roman" w:cs="Times New Roman"/>
          <w:sz w:val="20"/>
          <w:szCs w:val="20"/>
          <w:lang w:val="ru-RU"/>
        </w:rPr>
      </w:pPr>
      <w:r w:rsidRPr="007F4171">
        <w:rPr>
          <w:rFonts w:ascii="Times New Roman" w:hAnsi="Times New Roman" w:cs="Times New Roman"/>
          <w:sz w:val="20"/>
          <w:szCs w:val="20"/>
        </w:rPr>
        <w:t xml:space="preserve">Генеральний Директор </w:t>
      </w:r>
      <w:r w:rsidR="003E2830" w:rsidRPr="007F4171">
        <w:rPr>
          <w:rFonts w:ascii="Times New Roman" w:hAnsi="Times New Roman" w:cs="Times New Roman"/>
          <w:sz w:val="20"/>
          <w:szCs w:val="20"/>
        </w:rPr>
        <w:t>ПРАТ «</w:t>
      </w:r>
      <w:r w:rsidR="0082793E" w:rsidRPr="007F4171">
        <w:rPr>
          <w:rFonts w:ascii="Times New Roman" w:hAnsi="Times New Roman" w:cs="Times New Roman"/>
          <w:sz w:val="20"/>
          <w:szCs w:val="20"/>
        </w:rPr>
        <w:t>АТП «АТЛАНТ</w:t>
      </w:r>
      <w:r w:rsidR="003E2830" w:rsidRPr="007F4171">
        <w:rPr>
          <w:rFonts w:ascii="Times New Roman" w:hAnsi="Times New Roman" w:cs="Times New Roman"/>
          <w:sz w:val="20"/>
          <w:szCs w:val="20"/>
        </w:rPr>
        <w:t>»</w:t>
      </w:r>
      <w:r w:rsidR="00BF195A" w:rsidRPr="007F4171">
        <w:rPr>
          <w:rFonts w:ascii="Times New Roman" w:hAnsi="Times New Roman" w:cs="Times New Roman"/>
          <w:sz w:val="20"/>
          <w:szCs w:val="20"/>
          <w:lang w:val="ru-RU"/>
        </w:rPr>
        <w:t xml:space="preserve"> </w:t>
      </w:r>
      <w:r w:rsidR="00BF195A" w:rsidRPr="007F4171">
        <w:rPr>
          <w:rFonts w:ascii="Times New Roman" w:hAnsi="Times New Roman" w:cs="Times New Roman"/>
          <w:sz w:val="20"/>
          <w:szCs w:val="20"/>
          <w:lang w:val="ru-RU"/>
        </w:rPr>
        <w:tab/>
      </w:r>
      <w:r w:rsidR="00BF195A" w:rsidRPr="007F4171">
        <w:rPr>
          <w:rFonts w:ascii="Times New Roman" w:hAnsi="Times New Roman" w:cs="Times New Roman"/>
          <w:sz w:val="20"/>
          <w:szCs w:val="20"/>
          <w:lang w:val="ru-RU"/>
        </w:rPr>
        <w:tab/>
      </w:r>
      <w:r w:rsidR="00BF195A" w:rsidRPr="007F4171">
        <w:rPr>
          <w:rFonts w:ascii="Times New Roman" w:hAnsi="Times New Roman" w:cs="Times New Roman"/>
          <w:sz w:val="20"/>
          <w:szCs w:val="20"/>
          <w:lang w:val="ru-RU"/>
        </w:rPr>
        <w:tab/>
      </w:r>
      <w:r w:rsidR="006569A8" w:rsidRPr="007F4171">
        <w:rPr>
          <w:rFonts w:ascii="Times New Roman" w:hAnsi="Times New Roman" w:cs="Times New Roman"/>
          <w:sz w:val="20"/>
          <w:szCs w:val="20"/>
          <w:lang w:val="ru-RU"/>
        </w:rPr>
        <w:t>А.С. Залуцький</w:t>
      </w:r>
    </w:p>
    <w:sectPr w:rsidR="00BA7C35" w:rsidRPr="002B0C31" w:rsidSect="007C3C7C">
      <w:pgSz w:w="11906" w:h="16838"/>
      <w:pgMar w:top="850"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35"/>
    <w:rsid w:val="000B2062"/>
    <w:rsid w:val="000F1765"/>
    <w:rsid w:val="001D3308"/>
    <w:rsid w:val="002B0C31"/>
    <w:rsid w:val="002D7EBC"/>
    <w:rsid w:val="00373D9A"/>
    <w:rsid w:val="003E2830"/>
    <w:rsid w:val="00406993"/>
    <w:rsid w:val="00491A18"/>
    <w:rsid w:val="004C33B3"/>
    <w:rsid w:val="004C3A40"/>
    <w:rsid w:val="004E7696"/>
    <w:rsid w:val="004F610A"/>
    <w:rsid w:val="00537C28"/>
    <w:rsid w:val="005D7B97"/>
    <w:rsid w:val="00616F89"/>
    <w:rsid w:val="006569A8"/>
    <w:rsid w:val="00680C69"/>
    <w:rsid w:val="006E119E"/>
    <w:rsid w:val="00713479"/>
    <w:rsid w:val="0075696A"/>
    <w:rsid w:val="00763CEF"/>
    <w:rsid w:val="007A3AEC"/>
    <w:rsid w:val="007C324A"/>
    <w:rsid w:val="007C3C7C"/>
    <w:rsid w:val="007F4171"/>
    <w:rsid w:val="0082793E"/>
    <w:rsid w:val="008C1E08"/>
    <w:rsid w:val="0091791C"/>
    <w:rsid w:val="009327D5"/>
    <w:rsid w:val="009E0E58"/>
    <w:rsid w:val="00A0441A"/>
    <w:rsid w:val="00A67704"/>
    <w:rsid w:val="00B14698"/>
    <w:rsid w:val="00B30FFB"/>
    <w:rsid w:val="00B31CB5"/>
    <w:rsid w:val="00B437E1"/>
    <w:rsid w:val="00BA7C35"/>
    <w:rsid w:val="00BF195A"/>
    <w:rsid w:val="00BF319C"/>
    <w:rsid w:val="00BF4805"/>
    <w:rsid w:val="00C263F9"/>
    <w:rsid w:val="00C41239"/>
    <w:rsid w:val="00C65651"/>
    <w:rsid w:val="00CC5FF5"/>
    <w:rsid w:val="00DC4A54"/>
    <w:rsid w:val="00DE73CC"/>
    <w:rsid w:val="00E408E4"/>
    <w:rsid w:val="00EC2FDE"/>
    <w:rsid w:val="00EF1C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6E9EB-72F8-4CA2-AF02-5F7C7788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1A18"/>
    <w:pPr>
      <w:spacing w:after="0" w:line="240" w:lineRule="auto"/>
    </w:pPr>
  </w:style>
  <w:style w:type="paragraph" w:styleId="a4">
    <w:name w:val="Balloon Text"/>
    <w:basedOn w:val="a"/>
    <w:link w:val="a5"/>
    <w:uiPriority w:val="99"/>
    <w:semiHidden/>
    <w:unhideWhenUsed/>
    <w:rsid w:val="00680C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80C69"/>
    <w:rPr>
      <w:rFonts w:ascii="Segoe UI" w:hAnsi="Segoe UI" w:cs="Segoe UI"/>
      <w:sz w:val="18"/>
      <w:szCs w:val="18"/>
    </w:rPr>
  </w:style>
  <w:style w:type="table" w:styleId="a6">
    <w:name w:val="Table Grid"/>
    <w:basedOn w:val="a1"/>
    <w:uiPriority w:val="59"/>
    <w:rsid w:val="00616F89"/>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259704">
      <w:bodyDiv w:val="1"/>
      <w:marLeft w:val="0"/>
      <w:marRight w:val="0"/>
      <w:marTop w:val="0"/>
      <w:marBottom w:val="0"/>
      <w:divBdr>
        <w:top w:val="none" w:sz="0" w:space="0" w:color="auto"/>
        <w:left w:val="none" w:sz="0" w:space="0" w:color="auto"/>
        <w:bottom w:val="none" w:sz="0" w:space="0" w:color="auto"/>
        <w:right w:val="none" w:sz="0" w:space="0" w:color="auto"/>
      </w:divBdr>
    </w:div>
    <w:div w:id="20093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1052</Words>
  <Characters>6002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 Щербак</dc:creator>
  <cp:keywords/>
  <dc:description/>
  <cp:lastModifiedBy>Ольга Ямкина</cp:lastModifiedBy>
  <cp:revision>21</cp:revision>
  <cp:lastPrinted>2018-11-19T07:29:00Z</cp:lastPrinted>
  <dcterms:created xsi:type="dcterms:W3CDTF">2018-11-13T09:32:00Z</dcterms:created>
  <dcterms:modified xsi:type="dcterms:W3CDTF">2018-11-19T08:15:00Z</dcterms:modified>
</cp:coreProperties>
</file>